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4"/>
          <w:szCs w:val="32"/>
          <w:lang w:val="en-US" w:eastAsia="zh-CN"/>
        </w:rPr>
        <w:t>坐诊专家介绍</w:t>
      </w:r>
    </w:p>
    <w:p>
      <w:pPr>
        <w:rPr>
          <w:rStyle w:val="4"/>
          <w:rFonts w:hint="eastAsia" w:ascii="微软雅黑" w:hAnsi="微软雅黑"/>
          <w:color w:val="000000"/>
          <w:spacing w:val="2"/>
          <w:sz w:val="26"/>
          <w:szCs w:val="26"/>
          <w:shd w:val="clear" w:color="auto" w:fill="FFFFFF"/>
        </w:rPr>
      </w:pPr>
      <w:r>
        <w:rPr>
          <w:rFonts w:ascii="微软雅黑" w:hAnsi="微软雅黑"/>
          <w:b/>
          <w:color w:val="000000"/>
          <w:spacing w:val="2"/>
          <w:sz w:val="26"/>
          <w:szCs w:val="26"/>
          <w:shd w:val="clear" w:color="auto" w:fill="FFFFFF"/>
        </w:rPr>
        <w:drawing>
          <wp:inline distT="0" distB="0" distL="114300" distR="114300">
            <wp:extent cx="1840230" cy="1818640"/>
            <wp:effectExtent l="0" t="0" r="7620" b="10160"/>
            <wp:docPr id="2" name="图片 1" descr="C:\Users\Administrator\Desktop\20190613084547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20190613084547388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周一坐诊专家  湖南师范大学附属长沙医院（长沙市第四医院） 心血管内科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 xml:space="preserve">金静 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b/>
          <w:bCs/>
        </w:rPr>
        <w:t>  副主任医师</w:t>
      </w:r>
      <w:r>
        <w:rPr>
          <w:rFonts w:hint="eastAsia"/>
          <w:b/>
          <w:bCs/>
          <w:lang w:val="en-US" w:eastAsia="zh-CN"/>
        </w:rPr>
        <w:t xml:space="preserve"> </w:t>
      </w:r>
    </w:p>
    <w:p>
      <w:pPr>
        <w:rPr>
          <w:rFonts w:ascii="微软雅黑" w:hAnsi="微软雅黑"/>
          <w:color w:val="000000"/>
          <w:spacing w:val="2"/>
          <w:shd w:val="clear" w:color="auto" w:fill="FFFFFF"/>
        </w:rPr>
      </w:pPr>
      <w:r>
        <w:rPr>
          <w:rFonts w:hint="eastAsia" w:ascii="微软雅黑" w:hAnsi="微软雅黑"/>
          <w:color w:val="000000"/>
          <w:spacing w:val="2"/>
          <w:shd w:val="clear" w:color="auto" w:fill="FFFFFF"/>
          <w:lang w:eastAsia="zh-CN"/>
        </w:rPr>
        <w:t>硕士研究生，毕业于中南大学湘雅医学院。中国心脏联盟心血管疾病预防与康复专业委员会湖南联盟委员、长沙市医学会全科医学专业委员会委员。</w:t>
      </w:r>
      <w:r>
        <w:rPr>
          <w:rFonts w:ascii="微软雅黑" w:hAnsi="微软雅黑"/>
          <w:color w:val="000000"/>
          <w:spacing w:val="2"/>
          <w:shd w:val="clear" w:color="auto" w:fill="FFFFFF"/>
        </w:rPr>
        <w:t>擅长冠心病、高血压、心力衰竭、心律失常、高脂血症等心血管疾病的诊疗。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544320" cy="2323465"/>
            <wp:effectExtent l="0" t="0" r="17780" b="635"/>
            <wp:docPr id="10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2323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周二坐诊专家   湖南师范大学附属长沙市妇幼保健院    乳腺甲状腺外科</w:t>
      </w:r>
    </w:p>
    <w:p>
      <w:pPr>
        <w:rPr>
          <w:rFonts w:hint="eastAsia" w:ascii="Times New Roman" w:hAnsi="Times New Roman" w:eastAsia="宋体" w:cs="Times New Roman"/>
          <w:b/>
          <w:bCs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b/>
          <w:bCs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 xml:space="preserve">周戎君   副主任医师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8" w:firstLineChars="200"/>
        <w:textAlignment w:val="auto"/>
        <w:rPr>
          <w:rFonts w:hint="eastAsia" w:ascii="微软雅黑" w:hAnsi="微软雅黑" w:eastAsia="宋体" w:cs="Times New Roman"/>
          <w:color w:val="000000"/>
          <w:spacing w:val="2"/>
          <w:shd w:val="clear" w:color="auto" w:fill="FFFFFF"/>
          <w:lang w:val="en-US" w:eastAsia="zh-CN"/>
        </w:rPr>
      </w:pPr>
      <w:r>
        <w:rPr>
          <w:rFonts w:hint="eastAsia" w:ascii="微软雅黑" w:hAnsi="微软雅黑"/>
          <w:color w:val="000000"/>
          <w:spacing w:val="2"/>
          <w:shd w:val="clear" w:color="auto" w:fill="FFFFFF"/>
          <w:lang w:eastAsia="zh-CN"/>
        </w:rPr>
        <w:t>硕士研究生，</w:t>
      </w:r>
      <w:r>
        <w:rPr>
          <w:rFonts w:hint="eastAsia" w:ascii="微软雅黑" w:hAnsi="微软雅黑" w:eastAsia="宋体" w:cs="Times New Roman"/>
          <w:color w:val="000000"/>
          <w:spacing w:val="2"/>
          <w:shd w:val="clear" w:color="auto" w:fill="FFFFFF"/>
          <w:lang w:val="en-US" w:eastAsia="zh-CN"/>
        </w:rPr>
        <w:t>毕业于中南大学湘雅医学院乳腺外科，长沙市妇幼保健院乳甲外科工作至今。擅长乳腺良恶性肿瘤、乳腺增生等乳腺疾病的诊断及治疗，在哺乳期、非哺乳期乳腺炎，乳腺脓肿的诊断及治疗方面拥有丰富的经验。擅长乳腺良性肿瘤微创切除，乳头溢液乳管镜检查活检，乳腺癌根治、保乳、整形术，前哨淋巴结活检术，浆细胞性乳腺炎的保乳整形术，副乳切除术的等乳腺专业手术。尤其对乳腺癌的综合治疗有着丰富的理论及实践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8" w:firstLineChars="200"/>
        <w:textAlignment w:val="auto"/>
        <w:rPr>
          <w:rFonts w:hint="eastAsia" w:ascii="微软雅黑" w:hAnsi="微软雅黑"/>
          <w:color w:val="000000"/>
          <w:spacing w:val="2"/>
          <w:shd w:val="clear" w:color="auto" w:fill="FFFFFF"/>
        </w:rPr>
      </w:pPr>
      <w:r>
        <w:rPr>
          <w:rFonts w:hint="eastAsia" w:ascii="微软雅黑" w:hAnsi="微软雅黑" w:eastAsia="宋体" w:cs="Times New Roman"/>
          <w:color w:val="000000"/>
          <w:spacing w:val="2"/>
          <w:shd w:val="clear" w:color="auto" w:fill="FFFFFF"/>
          <w:lang w:val="en-US" w:eastAsia="zh-CN"/>
        </w:rPr>
        <w:t>发表sci论文两篇，国家级核心期刊论文3篇。担任湖南省国家乳腺癌筛查与防治培训基地培训导师，负责全省全市的“乳腺癌”筛查培训、现场督查及接收诊治工作。</w:t>
      </w:r>
    </w:p>
    <w:p>
      <w:pPr>
        <w:rPr>
          <w:rStyle w:val="4"/>
          <w:rFonts w:hint="eastAsia" w:ascii="微软雅黑" w:hAnsi="微软雅黑" w:eastAsia="宋体"/>
          <w:color w:val="000000"/>
          <w:spacing w:val="2"/>
          <w:shd w:val="clear" w:color="auto" w:fill="FFFFFF"/>
          <w:lang w:eastAsia="zh-CN"/>
        </w:rPr>
      </w:pPr>
      <w:r>
        <w:rPr>
          <w:rStyle w:val="4"/>
          <w:rFonts w:hint="eastAsia" w:ascii="微软雅黑" w:hAnsi="微软雅黑" w:eastAsia="宋体"/>
          <w:color w:val="000000"/>
          <w:spacing w:val="2"/>
          <w:shd w:val="clear" w:color="auto" w:fill="FFFFFF"/>
          <w:lang w:eastAsia="zh-CN"/>
        </w:rPr>
        <w:drawing>
          <wp:inline distT="0" distB="0" distL="114300" distR="114300">
            <wp:extent cx="1316355" cy="1801495"/>
            <wp:effectExtent l="0" t="0" r="17145" b="8255"/>
            <wp:docPr id="3" name="图片 2" descr="胡湘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胡湘明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宋体" w:cs="Times New Roman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 xml:space="preserve">周三坐诊专家    湖南师范大学附属长沙医院（长沙市第四医院）  </w:t>
      </w:r>
      <w:r>
        <w:rPr>
          <w:rFonts w:hint="eastAsia" w:ascii="Times New Roman" w:hAnsi="Times New Roman" w:eastAsia="宋体" w:cs="Times New Roman"/>
          <w:b/>
          <w:bCs/>
          <w:lang w:eastAsia="zh-CN"/>
        </w:rPr>
        <w:t>内分泌科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宋体" w:cs="Times New Roman"/>
          <w:b/>
          <w:bCs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</w:rPr>
        <w:t>胡湘明</w:t>
      </w: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 xml:space="preserve">     </w:t>
      </w:r>
      <w:r>
        <w:rPr>
          <w:rFonts w:hint="eastAsia" w:ascii="Times New Roman" w:hAnsi="Times New Roman" w:eastAsia="宋体" w:cs="Times New Roman"/>
          <w:b/>
          <w:bCs/>
        </w:rPr>
        <w:t>副主任医师</w:t>
      </w: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宋体" w:cs="Times New Roman"/>
          <w:color w:val="000000"/>
          <w:spacing w:val="2"/>
          <w:shd w:val="clear" w:color="auto" w:fill="FFFFFF"/>
          <w:lang w:eastAsia="zh-CN"/>
        </w:rPr>
      </w:pPr>
      <w:r>
        <w:rPr>
          <w:rFonts w:hint="eastAsia" w:ascii="微软雅黑" w:hAnsi="微软雅黑" w:eastAsia="宋体" w:cs="Times New Roman"/>
          <w:color w:val="000000"/>
          <w:spacing w:val="2"/>
          <w:shd w:val="clear" w:color="auto" w:fill="FFFFFF"/>
          <w:lang w:eastAsia="zh-CN"/>
        </w:rPr>
        <w:t>1985年毕业于湘雅医学院医疗系，一直在内科临床工作30余年，先后在北京协和医院、湘雅二医院代谢、内分泌研究所学习代谢内分泌学，擅长甲状腺疾病及糖尿病的治疗，对糖尿病合并大血管及微血管并发症的治疗有丰富的临床经验，特别在糖尿病足病的清创换药治疗方面有很好的临床效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textAlignment w:val="top"/>
        <w:rPr>
          <w:rStyle w:val="4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2"/>
          <w:kern w:val="0"/>
          <w:sz w:val="25"/>
          <w:szCs w:val="25"/>
          <w:shd w:val="clear" w:color="auto" w:fill="FFFFFF"/>
          <w:lang w:val="en-US" w:eastAsia="zh-CN" w:bidi="ar"/>
        </w:rPr>
      </w:pPr>
      <w:r>
        <w:rPr>
          <w:rStyle w:val="4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2"/>
          <w:kern w:val="0"/>
          <w:sz w:val="25"/>
          <w:szCs w:val="25"/>
          <w:shd w:val="clear" w:color="auto" w:fill="FFFFFF"/>
          <w:lang w:val="en-US" w:eastAsia="zh-CN" w:bidi="ar"/>
        </w:rPr>
        <w:drawing>
          <wp:inline distT="0" distB="0" distL="114300" distR="114300">
            <wp:extent cx="1295400" cy="1801495"/>
            <wp:effectExtent l="0" t="0" r="0" b="8255"/>
            <wp:docPr id="4" name="图片 3" descr="贺健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贺健军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宋体" w:cs="Times New Roman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周四坐诊专家  湖南师范大学附属长沙医院（长沙市第四医院）    骨科 </w:t>
      </w:r>
    </w:p>
    <w:p>
      <w:pPr>
        <w:rPr>
          <w:rFonts w:hint="default" w:ascii="Times New Roman" w:hAnsi="Times New Roman" w:eastAsia="宋体" w:cs="Times New Roman"/>
          <w:b/>
          <w:bCs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>贺健军    三级主任医师     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宋体" w:cs="Times New Roman"/>
          <w:color w:val="000000"/>
          <w:spacing w:val="2"/>
          <w:shd w:val="clear" w:color="auto" w:fill="FFFFFF"/>
          <w:lang w:val="en-US" w:eastAsia="zh-CN"/>
        </w:rPr>
      </w:pPr>
      <w:r>
        <w:rPr>
          <w:rFonts w:hint="eastAsia" w:ascii="微软雅黑" w:hAnsi="微软雅黑" w:eastAsia="宋体" w:cs="Times New Roman"/>
          <w:color w:val="000000"/>
          <w:spacing w:val="2"/>
          <w:shd w:val="clear" w:color="auto" w:fill="FFFFFF"/>
          <w:lang w:val="en-US" w:eastAsia="zh-CN"/>
        </w:rPr>
        <w:t>     从事骨科临床工作30余年，医院骨科专业学科带头人，骨科创始人之一，骨科GCP主任、骨科住培基地主任、外科教研室主任、临床7支部书记；首届四医名医 、2021年长沙市优秀医师，享受长沙市终身劳动模范待遇。曾以访问学者的身份赴美国、德国学习，以及到中山医科大学附一、北京协和医院、上海瑞金医院深造。省级科研项目主持1项，省、市科研项目主要（第二）负责3项；国家专利2项，参与2个专著编写。主研脊柱外科、骨与关节疾病、骨及关节创伤。擅长脊柱手术及微创、髋膝关节置换和翻修、老年骨关节疾病诊治、骨肿瘤结核及复杂性骨折和老年人各种骨折治疗和手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800860" cy="2322195"/>
            <wp:effectExtent l="0" t="0" r="8890" b="1905"/>
            <wp:docPr id="11" name="图片 7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图片1"/>
                    <pic:cNvPicPr>
                      <a:picLocks noChangeAspect="1"/>
                    </pic:cNvPicPr>
                  </pic:nvPicPr>
                  <pic:blipFill>
                    <a:blip r:embed="rId8"/>
                    <a:srcRect l="2444" t="1509" r="3667" b="51825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eastAsia="宋体" w:cs="Times New Roman"/>
          <w:b/>
          <w:bCs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周五坐诊专家    湖南师范大学附属长沙市妇幼保健院    </w:t>
      </w: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 xml:space="preserve">妇产科 </w:t>
      </w:r>
    </w:p>
    <w:p>
      <w:pPr>
        <w:rPr>
          <w:rFonts w:hint="eastAsia" w:ascii="Times New Roman" w:hAnsi="Times New Roman" w:eastAsia="宋体" w:cs="Times New Roman"/>
          <w:b/>
          <w:bCs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lang w:val="en-US" w:eastAsia="zh-CN"/>
        </w:rPr>
        <w:t>龙玲       三级主任医师       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8" w:firstLineChars="200"/>
        <w:textAlignment w:val="auto"/>
        <w:rPr>
          <w:rFonts w:hint="default" w:ascii="微软雅黑" w:hAnsi="微软雅黑" w:eastAsia="宋体" w:cs="Times New Roman"/>
          <w:color w:val="000000"/>
          <w:spacing w:val="2"/>
          <w:shd w:val="clear" w:color="auto" w:fill="FFFFFF"/>
          <w:lang w:val="en-US" w:eastAsia="zh-CN"/>
        </w:rPr>
      </w:pPr>
    </w:p>
    <w:p>
      <w:r>
        <w:t>中共党员，三级主任医师，“中国好医生”、“长沙市德艺双馨医师”，获“湖南省五一劳动奖章”。</w:t>
      </w:r>
    </w:p>
    <w:p>
      <w:r>
        <w:t>行医30多年，先后在湘雅医院、湖南省肿瘤医院、广东、上海、美国学习，有丰富的临床经验。</w:t>
      </w:r>
    </w:p>
    <w:p>
      <w:r>
        <w:t>专长：</w:t>
      </w:r>
    </w:p>
    <w:p>
      <w:r>
        <w:t>妇科良、恶性肿瘤，宫颈阴道外阴病变，子宫内膜异位症，月经不调，不孕不育，生殖道炎症、盆底功能障碍性疾病，多囊卵巢综合征及各种妇科疑难杂症的诊治。熟练完成妇科高难度手术数千台。</w:t>
      </w:r>
    </w:p>
    <w:p>
      <w:r>
        <w:t>担任：</w:t>
      </w:r>
    </w:p>
    <w:p>
      <w:r>
        <w:t>长沙市中西医结合学会妇科肿瘤学专业委员会主任委员；</w:t>
      </w:r>
    </w:p>
    <w:p>
      <w:r>
        <w:t>长沙市妇科腔镜质控中心主任，</w:t>
      </w:r>
    </w:p>
    <w:p>
      <w:pPr>
        <w:rPr>
          <w:rFonts w:hint="default"/>
          <w:sz w:val="24"/>
          <w:szCs w:val="32"/>
          <w:lang w:val="en-US" w:eastAsia="zh-CN"/>
        </w:rPr>
      </w:pPr>
      <w:r>
        <w:t>长沙市医学会妇产科专业委员会副主任委员。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YmU2Y2JkMTJhMDJiYjU3YjRjMTVjOTA0MzE2MjkifQ=="/>
  </w:docVars>
  <w:rsids>
    <w:rsidRoot w:val="00000000"/>
    <w:rsid w:val="02E85677"/>
    <w:rsid w:val="118530FC"/>
    <w:rsid w:val="1496693A"/>
    <w:rsid w:val="24557D0B"/>
    <w:rsid w:val="2AF47346"/>
    <w:rsid w:val="4B7C25D4"/>
    <w:rsid w:val="655C6080"/>
    <w:rsid w:val="6677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1374</Words>
  <Characters>1395</Characters>
  <Lines>0</Lines>
  <Paragraphs>0</Paragraphs>
  <TotalTime>7</TotalTime>
  <ScaleCrop>false</ScaleCrop>
  <LinksUpToDate>false</LinksUpToDate>
  <CharactersWithSpaces>1472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2023-04-21T00:39:00Z</dcterms:created>
  <dc:creator>Lenovo</dc:creator>
  <cp:lastModifiedBy>dell</cp:lastModifiedBy>
  <dcterms:modified xsi:type="dcterms:W3CDTF">2023-04-21T01:34:59Z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DE08FA190F80457E864C31DA6BDE3DBC_13</vt:lpwstr>
  </property>
</Properties>
</file>