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60"/>
        <w:rPr>
          <w:rFonts w:hint="eastAsia" w:ascii="黑体" w:hAnsi="黑体" w:eastAsia="黑体"/>
          <w:sz w:val="32"/>
          <w:szCs w:val="32"/>
        </w:rPr>
      </w:pPr>
      <w:r>
        <w:rPr>
          <w:rFonts w:hint="eastAsia" w:ascii="仿宋_GB2312" w:hAnsi="仿宋_GB2312"/>
          <w:color w:val="000000"/>
          <w:sz w:val="28"/>
        </w:rPr>
        <w:t>附件二：</w:t>
      </w:r>
      <w:bookmarkStart w:id="0" w:name="_GoBack"/>
      <w:bookmarkEnd w:id="0"/>
    </w:p>
    <w:p>
      <w:pPr>
        <w:spacing w:line="560" w:lineRule="exact"/>
        <w:ind w:right="160"/>
        <w:jc w:val="center"/>
        <w:rPr>
          <w:rFonts w:hint="eastAsia" w:ascii="黑体" w:hAnsi="黑体" w:eastAsia="黑体"/>
          <w:sz w:val="32"/>
          <w:szCs w:val="32"/>
        </w:rPr>
      </w:pPr>
      <w:r>
        <w:rPr>
          <w:rFonts w:hint="eastAsia" w:ascii="黑体" w:hAnsi="黑体" w:eastAsia="黑体"/>
          <w:sz w:val="32"/>
          <w:szCs w:val="32"/>
        </w:rPr>
        <w:t>2017年湖南师范大学教学改革研究项目选题参考范围</w:t>
      </w:r>
    </w:p>
    <w:p>
      <w:pPr>
        <w:spacing w:line="560" w:lineRule="exact"/>
        <w:ind w:right="160"/>
        <w:jc w:val="center"/>
        <w:rPr>
          <w:rFonts w:hint="eastAsia" w:ascii="黑体" w:hAnsi="黑体" w:eastAsia="黑体"/>
          <w:sz w:val="32"/>
          <w:szCs w:val="32"/>
        </w:rPr>
      </w:pPr>
    </w:p>
    <w:p>
      <w:pPr>
        <w:pStyle w:val="2"/>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1．提高教育教学质量。研究内容主要包括教学中心地位的落实、教学条件的保障、教师教学积极性的激发、教学科研互动促进教学等。</w:t>
      </w:r>
    </w:p>
    <w:p>
      <w:pPr>
        <w:pStyle w:val="2"/>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2．拔尖创新人才培养。研究内容主要包括一流专业的建设、各类拔尖创新人才培养的改革实践和各类实验班的改革及探索等。</w:t>
      </w:r>
    </w:p>
    <w:p>
      <w:pPr>
        <w:pStyle w:val="2"/>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3．辅修专业人才培养模式改革。研究内容主要包括与辅修专业及辅修学士学位教育相关的教学内容和课程体系建设等。</w:t>
      </w:r>
    </w:p>
    <w:p>
      <w:pPr>
        <w:pStyle w:val="2"/>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4．大学生创新创业教育。研究内容主要包括创新创业教育课程体系建设、创新创业实践平台建设、创新创业教育实践、创新创业教育管理改革等。</w:t>
      </w:r>
    </w:p>
    <w:p>
      <w:pPr>
        <w:pStyle w:val="2"/>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5．校企合作产教融合。研究内容主要包括实践教学体系改革、实践教学基地建设、高校教师与行业企业、实务部门专家互聘和联合编写教材、教学案例等。</w:t>
      </w:r>
    </w:p>
    <w:p>
      <w:pPr>
        <w:pStyle w:val="2"/>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6．新工科研究与实践。研究内容主要包括工程教育的改革新理念、学科专业的新结构、人才培养的新模式、教育教学的新质量、分类发展的新体系等。</w:t>
      </w:r>
    </w:p>
    <w:p>
      <w:pPr>
        <w:pStyle w:val="2"/>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7．信息技术与教学的融合。研究内容主要包括微课、在线开放课程建设、优质课程资源共享机制建设、翻转课堂、教学方法改革等。</w:t>
      </w:r>
    </w:p>
    <w:p>
      <w:pPr>
        <w:pStyle w:val="2"/>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8．教学质量评价。研究内容主要包括学校教学质量保障体系建设、专业办学质量评价、专业认证、课程评价、考试评价等。</w:t>
      </w:r>
    </w:p>
    <w:p>
      <w:pPr>
        <w:pStyle w:val="2"/>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9．教学管理研究与实践。研究内容主要包括教学计划、课堂教学、实验教学、教材选用、学籍管理、学风建设等。</w:t>
      </w:r>
    </w:p>
    <w:p>
      <w:pPr>
        <w:rPr>
          <w:rFonts w:hint="eastAsia" w:ascii="黑体" w:eastAsia="黑体"/>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Fonts w:hint="eastAsia" w:ascii="宋体" w:hAnsi="宋体" w:eastAsia="宋体"/>
        <w:sz w:val="28"/>
        <w:szCs w:val="28"/>
      </w:rPr>
    </w:pPr>
    <w:r>
      <w:rPr>
        <w:rStyle w:val="5"/>
        <w:rFonts w:hint="eastAsia" w:ascii="宋体" w:hAnsi="宋体" w:eastAsia="宋体"/>
        <w:sz w:val="28"/>
        <w:szCs w:val="28"/>
      </w:rPr>
      <w:t>－</w:t>
    </w: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7</w:t>
    </w:r>
    <w:r>
      <w:rPr>
        <w:rFonts w:ascii="宋体" w:hAnsi="宋体" w:eastAsia="宋体"/>
        <w:sz w:val="28"/>
        <w:szCs w:val="28"/>
      </w:rPr>
      <w:fldChar w:fldCharType="end"/>
    </w:r>
    <w:r>
      <w:rPr>
        <w:rStyle w:val="5"/>
        <w:rFonts w:hint="eastAsia" w:ascii="宋体" w:hAnsi="宋体" w:eastAsia="宋体"/>
        <w:sz w:val="28"/>
        <w:szCs w:val="28"/>
      </w:rPr>
      <w:t>－</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85591"/>
    <w:rsid w:val="60A855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next w:val="1"/>
    <w:uiPriority w:val="0"/>
    <w:pPr>
      <w:widowControl/>
      <w:ind w:firstLine="420"/>
    </w:pPr>
    <w:rPr>
      <w:rFonts w:eastAsia="宋体"/>
      <w:color w:val="000000"/>
      <w:sz w:val="21"/>
      <w:szCs w:val="20"/>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2017-07-26T02:42:00Z</dcterms:created>
  <dc:creator>Administrator</dc:creator>
  <cp:lastModifiedBy>Administrator</cp:lastModifiedBy>
  <dcterms:modified xsi:type="dcterms:W3CDTF">2017-07-26T02:45:08Z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