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680" w:firstLineChars="445"/>
        <w:rPr>
          <w:rFonts w:ascii="Arial Unicode MS" w:hAnsi="Arial Unicode MS" w:cs="Arial Unicode MS"/>
          <w:b/>
          <w:bCs/>
          <w:kern w:val="0"/>
          <w:sz w:val="36"/>
          <w:szCs w:val="36"/>
        </w:rPr>
      </w:pPr>
      <w:bookmarkStart w:id="0" w:name="_GoBack"/>
      <w:bookmarkEnd w:id="0"/>
      <w:r>
        <w:rPr>
          <w:rFonts w:hint="eastAsia" w:ascii="Arial Unicode MS" w:hAnsi="Arial Unicode MS" w:cs="Arial Unicode MS"/>
          <w:b/>
          <w:bCs/>
          <w:kern w:val="0"/>
          <w:sz w:val="36"/>
          <w:szCs w:val="36"/>
        </w:rPr>
        <w:t>湖南师范大学博士后招聘一览表</w:t>
      </w:r>
    </w:p>
    <w:p>
      <w:pPr>
        <w:ind w:firstLine="31680" w:firstLineChars="445"/>
        <w:rPr>
          <w:rFonts w:ascii="Arial Unicode MS" w:hAnsi="Arial Unicode MS" w:cs="Arial Unicode MS"/>
          <w:b/>
          <w:bCs/>
          <w:kern w:val="0"/>
          <w:sz w:val="36"/>
          <w:szCs w:val="36"/>
        </w:rPr>
      </w:pPr>
    </w:p>
    <w:tbl>
      <w:tblPr>
        <w:tblStyle w:val="7"/>
        <w:tblW w:w="9000" w:type="dxa"/>
        <w:tblInd w:w="-252" w:type="dxa"/>
        <w:tblLayout w:type="fixed"/>
        <w:tblCellMar>
          <w:top w:w="0" w:type="dxa"/>
          <w:left w:w="108" w:type="dxa"/>
          <w:bottom w:w="0" w:type="dxa"/>
          <w:right w:w="108" w:type="dxa"/>
        </w:tblCellMar>
      </w:tblPr>
      <w:tblGrid>
        <w:gridCol w:w="1620"/>
        <w:gridCol w:w="1980"/>
        <w:gridCol w:w="2992"/>
        <w:gridCol w:w="2408"/>
      </w:tblGrid>
      <w:tr>
        <w:tblPrEx>
          <w:tblLayout w:type="fixed"/>
          <w:tblCellMar>
            <w:top w:w="0" w:type="dxa"/>
            <w:left w:w="108" w:type="dxa"/>
            <w:bottom w:w="0" w:type="dxa"/>
            <w:right w:w="108" w:type="dxa"/>
          </w:tblCellMar>
        </w:tblPrEx>
        <w:trPr>
          <w:trHeight w:val="780" w:hRule="atLeast"/>
        </w:trPr>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b/>
                <w:bCs/>
                <w:kern w:val="0"/>
                <w:szCs w:val="21"/>
              </w:rPr>
            </w:pPr>
            <w:r>
              <w:rPr>
                <w:rFonts w:hint="eastAsia" w:ascii="宋体" w:hAnsi="宋体" w:cs="宋体"/>
                <w:b/>
                <w:bCs/>
                <w:kern w:val="0"/>
                <w:szCs w:val="21"/>
              </w:rPr>
              <w:t>流动站名称</w:t>
            </w:r>
          </w:p>
        </w:tc>
        <w:tc>
          <w:tcPr>
            <w:tcW w:w="198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cs="宋体"/>
                <w:b/>
                <w:bCs/>
                <w:kern w:val="0"/>
                <w:szCs w:val="21"/>
              </w:rPr>
            </w:pPr>
            <w:r>
              <w:rPr>
                <w:rFonts w:hint="eastAsia" w:ascii="宋体" w:hAnsi="宋体" w:cs="宋体"/>
                <w:b/>
                <w:bCs/>
                <w:kern w:val="0"/>
                <w:szCs w:val="21"/>
              </w:rPr>
              <w:t>二级学科</w:t>
            </w:r>
          </w:p>
        </w:tc>
        <w:tc>
          <w:tcPr>
            <w:tcW w:w="29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cs="宋体"/>
                <w:b/>
                <w:bCs/>
                <w:kern w:val="0"/>
                <w:szCs w:val="21"/>
              </w:rPr>
            </w:pPr>
            <w:r>
              <w:rPr>
                <w:rFonts w:hint="eastAsia" w:ascii="宋体" w:hAnsi="宋体" w:cs="宋体"/>
                <w:b/>
                <w:bCs/>
                <w:kern w:val="0"/>
                <w:szCs w:val="21"/>
              </w:rPr>
              <w:t>研究方向</w:t>
            </w:r>
          </w:p>
        </w:tc>
        <w:tc>
          <w:tcPr>
            <w:tcW w:w="240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联系方式</w:t>
            </w:r>
          </w:p>
        </w:tc>
      </w:tr>
      <w:tr>
        <w:tblPrEx>
          <w:tblLayout w:type="fixed"/>
          <w:tblCellMar>
            <w:top w:w="0" w:type="dxa"/>
            <w:left w:w="108" w:type="dxa"/>
            <w:bottom w:w="0" w:type="dxa"/>
            <w:right w:w="108" w:type="dxa"/>
          </w:tblCellMar>
        </w:tblPrEx>
        <w:trPr>
          <w:trHeight w:val="780" w:hRule="atLeast"/>
        </w:trPr>
        <w:tc>
          <w:tcPr>
            <w:tcW w:w="1620" w:type="dxa"/>
            <w:vMerge w:val="restart"/>
            <w:tcBorders>
              <w:top w:val="nil"/>
              <w:left w:val="single" w:color="auto" w:sz="4" w:space="0"/>
              <w:right w:val="single" w:color="auto" w:sz="4" w:space="0"/>
            </w:tcBorders>
            <w:vAlign w:val="center"/>
          </w:tcPr>
          <w:p>
            <w:pPr>
              <w:widowControl/>
              <w:spacing w:line="320" w:lineRule="exact"/>
              <w:jc w:val="center"/>
              <w:rPr>
                <w:rFonts w:ascii="宋体" w:cs="宋体"/>
                <w:b/>
                <w:bCs/>
                <w:kern w:val="0"/>
                <w:sz w:val="24"/>
              </w:rPr>
            </w:pPr>
            <w:r>
              <w:rPr>
                <w:rFonts w:hint="eastAsia" w:ascii="宋体" w:hAnsi="宋体" w:cs="宋体"/>
                <w:b/>
                <w:bCs/>
                <w:kern w:val="0"/>
                <w:sz w:val="24"/>
              </w:rPr>
              <w:t>中国语言文学博士后科研流动站</w:t>
            </w:r>
          </w:p>
          <w:p>
            <w:pPr>
              <w:widowControl/>
              <w:spacing w:line="320" w:lineRule="exact"/>
              <w:jc w:val="center"/>
              <w:rPr>
                <w:rFonts w:ascii="宋体" w:cs="宋体"/>
                <w:b/>
                <w:bCs/>
                <w:kern w:val="0"/>
                <w:sz w:val="24"/>
              </w:rPr>
            </w:pPr>
          </w:p>
          <w:p>
            <w:pPr>
              <w:spacing w:line="320" w:lineRule="exact"/>
              <w:jc w:val="center"/>
              <w:rPr>
                <w:rFonts w:ascii="宋体" w:cs="宋体"/>
                <w:b/>
                <w:bCs/>
                <w:kern w:val="0"/>
                <w:sz w:val="24"/>
              </w:rPr>
            </w:pPr>
          </w:p>
        </w:tc>
        <w:tc>
          <w:tcPr>
            <w:tcW w:w="198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文艺学</w:t>
            </w: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文学原理</w:t>
            </w:r>
          </w:p>
        </w:tc>
        <w:tc>
          <w:tcPr>
            <w:tcW w:w="2408"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夏云飞</w:t>
            </w:r>
          </w:p>
          <w:p>
            <w:pPr>
              <w:widowControl/>
              <w:jc w:val="center"/>
              <w:rPr>
                <w:kern w:val="0"/>
                <w:sz w:val="24"/>
              </w:rPr>
            </w:pPr>
            <w:r>
              <w:rPr>
                <w:rFonts w:ascii="宋体" w:hAnsi="宋体" w:cs="宋体"/>
                <w:kern w:val="0"/>
                <w:sz w:val="24"/>
              </w:rPr>
              <w:t>0731—</w:t>
            </w:r>
            <w:r>
              <w:rPr>
                <w:kern w:val="0"/>
                <w:sz w:val="24"/>
              </w:rPr>
              <w:t xml:space="preserve">88872505                                          E-mail: </w:t>
            </w:r>
            <w:r>
              <w:fldChar w:fldCharType="begin"/>
            </w:r>
            <w:r>
              <w:instrText xml:space="preserve"> HYPERLINK "mailto:719771508@qq.com" </w:instrText>
            </w:r>
            <w:r>
              <w:fldChar w:fldCharType="separate"/>
            </w:r>
            <w:r>
              <w:rPr>
                <w:rStyle w:val="6"/>
                <w:color w:val="auto"/>
                <w:kern w:val="0"/>
                <w:sz w:val="24"/>
                <w:u w:val="none"/>
              </w:rPr>
              <w:t>719771508@qq.com</w:t>
            </w:r>
            <w:r>
              <w:rPr>
                <w:rStyle w:val="6"/>
                <w:color w:val="auto"/>
                <w:kern w:val="0"/>
                <w:sz w:val="24"/>
                <w:u w:val="none"/>
              </w:rPr>
              <w:fldChar w:fldCharType="end"/>
            </w:r>
          </w:p>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古代文论</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文艺美学</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中国现当代文学</w:t>
            </w: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现当代中外文学比较与跨学科研究</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中国现当代小说研究</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中国现当代文学思潮与流派研究</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中国现当代文学理论与批评研究</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世界文学与比较文学</w:t>
            </w: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中外文学比较与跨学科比较研究</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中国古代文学</w:t>
            </w: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中国古代各体文学</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中国古代文学与文化研究</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汉语言文字学</w:t>
            </w:r>
          </w:p>
        </w:tc>
        <w:tc>
          <w:tcPr>
            <w:tcW w:w="29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中古近代汉语研究</w:t>
            </w:r>
          </w:p>
        </w:tc>
        <w:tc>
          <w:tcPr>
            <w:tcW w:w="2408" w:type="dxa"/>
            <w:vMerge w:val="continue"/>
            <w:tcBorders>
              <w:left w:val="single" w:color="auto" w:sz="4" w:space="0"/>
              <w:right w:val="single" w:color="auto" w:sz="4" w:space="0"/>
            </w:tcBorders>
            <w:vAlign w:val="center"/>
          </w:tcPr>
          <w:p>
            <w:pPr>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left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文字训诂研究</w:t>
            </w:r>
          </w:p>
        </w:tc>
        <w:tc>
          <w:tcPr>
            <w:tcW w:w="2408" w:type="dxa"/>
            <w:vMerge w:val="continue"/>
            <w:tcBorders>
              <w:left w:val="single" w:color="auto" w:sz="4" w:space="0"/>
              <w:right w:val="single" w:color="auto" w:sz="4" w:space="0"/>
            </w:tcBorders>
            <w:vAlign w:val="center"/>
          </w:tcPr>
          <w:p>
            <w:pPr>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left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汉语方言</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right w:val="single" w:color="auto" w:sz="4" w:space="0"/>
            </w:tcBorders>
            <w:vAlign w:val="center"/>
          </w:tcPr>
          <w:p>
            <w:pPr>
              <w:spacing w:line="320" w:lineRule="exact"/>
              <w:jc w:val="center"/>
              <w:rPr>
                <w:rFonts w:ascii="宋体" w:cs="宋体"/>
                <w:b/>
                <w:bCs/>
                <w:kern w:val="0"/>
                <w:sz w:val="24"/>
              </w:rPr>
            </w:pPr>
          </w:p>
        </w:tc>
        <w:tc>
          <w:tcPr>
            <w:tcW w:w="198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汉语语法</w:t>
            </w:r>
          </w:p>
        </w:tc>
        <w:tc>
          <w:tcPr>
            <w:tcW w:w="2408"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0" w:hRule="atLeast"/>
        </w:trPr>
        <w:tc>
          <w:tcPr>
            <w:tcW w:w="162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cs="宋体"/>
                <w:b/>
                <w:bCs/>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中国古典文</w:t>
            </w:r>
          </w:p>
          <w:p>
            <w:pPr>
              <w:widowControl/>
              <w:spacing w:line="320" w:lineRule="exact"/>
              <w:jc w:val="center"/>
              <w:rPr>
                <w:rFonts w:ascii="宋体" w:cs="宋体"/>
                <w:kern w:val="0"/>
                <w:sz w:val="24"/>
              </w:rPr>
            </w:pPr>
            <w:r>
              <w:rPr>
                <w:rFonts w:hint="eastAsia" w:ascii="宋体" w:hAnsi="宋体" w:cs="宋体"/>
                <w:kern w:val="0"/>
                <w:sz w:val="24"/>
              </w:rPr>
              <w:t>献学</w:t>
            </w:r>
          </w:p>
        </w:tc>
        <w:tc>
          <w:tcPr>
            <w:tcW w:w="2992" w:type="dxa"/>
            <w:tcBorders>
              <w:top w:val="nil"/>
              <w:left w:val="nil"/>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宋体" w:hAnsi="宋体" w:cs="宋体"/>
                <w:kern w:val="0"/>
                <w:sz w:val="24"/>
              </w:rPr>
              <w:t>古籍整理与研究</w:t>
            </w:r>
          </w:p>
        </w:tc>
        <w:tc>
          <w:tcPr>
            <w:tcW w:w="2408"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bl>
    <w:p>
      <w:pPr>
        <w:jc w:val="center"/>
      </w:pPr>
      <w:r>
        <w:br w:type="page"/>
      </w:r>
    </w:p>
    <w:tbl>
      <w:tblPr>
        <w:tblStyle w:val="7"/>
        <w:tblW w:w="9000" w:type="dxa"/>
        <w:tblInd w:w="-252" w:type="dxa"/>
        <w:tblLayout w:type="fixed"/>
        <w:tblCellMar>
          <w:top w:w="0" w:type="dxa"/>
          <w:left w:w="108" w:type="dxa"/>
          <w:bottom w:w="0" w:type="dxa"/>
          <w:right w:w="108" w:type="dxa"/>
        </w:tblCellMar>
      </w:tblPr>
      <w:tblGrid>
        <w:gridCol w:w="1654"/>
        <w:gridCol w:w="1810"/>
        <w:gridCol w:w="3196"/>
        <w:gridCol w:w="2340"/>
      </w:tblGrid>
      <w:tr>
        <w:tblPrEx>
          <w:tblLayout w:type="fixed"/>
          <w:tblCellMar>
            <w:top w:w="0" w:type="dxa"/>
            <w:left w:w="108" w:type="dxa"/>
            <w:bottom w:w="0" w:type="dxa"/>
            <w:right w:w="108" w:type="dxa"/>
          </w:tblCellMar>
        </w:tblPrEx>
        <w:trPr>
          <w:trHeight w:val="689" w:hRule="atLeast"/>
        </w:trPr>
        <w:tc>
          <w:tcPr>
            <w:tcW w:w="1654" w:type="dxa"/>
            <w:vMerge w:val="restart"/>
            <w:tcBorders>
              <w:top w:val="single" w:color="auto" w:sz="4" w:space="0"/>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中国史博士后流动站</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中国古代史</w:t>
            </w: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中外关系暨中西比较</w:t>
            </w:r>
          </w:p>
        </w:tc>
        <w:tc>
          <w:tcPr>
            <w:tcW w:w="234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欧阳晓</w:t>
            </w:r>
          </w:p>
          <w:p>
            <w:pPr>
              <w:widowControl/>
              <w:jc w:val="center"/>
              <w:rPr>
                <w:rFonts w:ascii="宋体" w:cs="宋体"/>
                <w:kern w:val="0"/>
                <w:sz w:val="24"/>
              </w:rPr>
            </w:pPr>
            <w:r>
              <w:rPr>
                <w:rFonts w:ascii="宋体" w:hAnsi="宋体" w:cs="宋体"/>
                <w:kern w:val="0"/>
                <w:sz w:val="24"/>
              </w:rPr>
              <w:t>0731—88872506             E-mail : 734888008@qq.com</w:t>
            </w:r>
          </w:p>
        </w:tc>
      </w:tr>
      <w:tr>
        <w:tblPrEx>
          <w:tblLayout w:type="fixed"/>
          <w:tblCellMar>
            <w:top w:w="0" w:type="dxa"/>
            <w:left w:w="108" w:type="dxa"/>
            <w:bottom w:w="0" w:type="dxa"/>
            <w:right w:w="108" w:type="dxa"/>
          </w:tblCellMar>
        </w:tblPrEx>
        <w:trPr>
          <w:trHeight w:val="765"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中国近现代史</w:t>
            </w: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中国近现代政治史与对外关系史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6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中国近现代社会史与文化史、中国慈善与社会保障与文化产业</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24"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中国近现代思想文化史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4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近现代湖南历史人物与研究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4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中国与近现代世界发展及互动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65"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大众媒介与大众文化发展史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5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中国近现代新闻事业史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6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中国近现代政治转型与新闻传播</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3"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中国近现代新闻传播史</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73" w:hRule="atLeast"/>
        </w:trPr>
        <w:tc>
          <w:tcPr>
            <w:tcW w:w="1654" w:type="dxa"/>
            <w:vMerge w:val="restart"/>
            <w:tcBorders>
              <w:top w:val="nil"/>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外国语言文学博士后流动站</w:t>
            </w:r>
          </w:p>
        </w:tc>
        <w:tc>
          <w:tcPr>
            <w:tcW w:w="1810"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英语语言文学</w:t>
            </w: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中西文化对比</w:t>
            </w:r>
          </w:p>
        </w:tc>
        <w:tc>
          <w:tcPr>
            <w:tcW w:w="2340" w:type="dxa"/>
            <w:vMerge w:val="restart"/>
            <w:tcBorders>
              <w:top w:val="nil"/>
              <w:left w:val="single" w:color="auto" w:sz="4" w:space="0"/>
              <w:right w:val="single" w:color="auto" w:sz="4" w:space="0"/>
            </w:tcBorders>
            <w:vAlign w:val="center"/>
          </w:tcPr>
          <w:p>
            <w:pPr>
              <w:widowControl/>
              <w:ind w:firstLine="31680" w:firstLineChars="300"/>
              <w:rPr>
                <w:rFonts w:ascii="宋体" w:cs="宋体"/>
                <w:kern w:val="0"/>
                <w:sz w:val="24"/>
              </w:rPr>
            </w:pPr>
            <w:r>
              <w:rPr>
                <w:rFonts w:hint="eastAsia" w:ascii="宋体" w:hAnsi="宋体" w:cs="宋体"/>
                <w:kern w:val="0"/>
                <w:sz w:val="24"/>
              </w:rPr>
              <w:t>陈晓珊</w:t>
            </w:r>
          </w:p>
          <w:p>
            <w:pPr>
              <w:ind w:left="31680" w:leftChars="114" w:hangingChars="200" w:firstLine="31680"/>
              <w:rPr>
                <w:rFonts w:ascii="宋体" w:cs="宋体"/>
                <w:kern w:val="0"/>
                <w:sz w:val="24"/>
              </w:rPr>
            </w:pPr>
            <w:r>
              <w:rPr>
                <w:rFonts w:ascii="宋体" w:hAnsi="宋体" w:cs="宋体"/>
                <w:kern w:val="0"/>
                <w:sz w:val="24"/>
              </w:rPr>
              <w:t>0731-88872582             E-mail:</w:t>
            </w:r>
          </w:p>
          <w:p>
            <w:pPr>
              <w:widowControl/>
              <w:ind w:firstLine="31680" w:firstLineChars="50"/>
              <w:jc w:val="left"/>
              <w:rPr>
                <w:rFonts w:ascii="宋体" w:hAnsi="宋体" w:cs="宋体"/>
                <w:kern w:val="0"/>
                <w:sz w:val="24"/>
              </w:rPr>
            </w:pPr>
            <w:r>
              <w:rPr>
                <w:rFonts w:ascii="宋体" w:hAnsi="宋体" w:cs="宋体"/>
                <w:kern w:val="0"/>
                <w:sz w:val="24"/>
              </w:rPr>
              <w:t xml:space="preserve">wyxydb1@163.com </w:t>
            </w:r>
          </w:p>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当代西方文论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9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英美文学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3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英美诗歌与诗论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3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美国环境文学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4"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爱尔兰文学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翻译学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89" w:hRule="atLeast"/>
        </w:trPr>
        <w:tc>
          <w:tcPr>
            <w:tcW w:w="1654" w:type="dxa"/>
            <w:vMerge w:val="continue"/>
            <w:tcBorders>
              <w:left w:val="single" w:color="auto" w:sz="4" w:space="0"/>
              <w:right w:val="single" w:color="auto" w:sz="4" w:space="0"/>
            </w:tcBorders>
            <w:vAlign w:val="center"/>
          </w:tcPr>
          <w:p>
            <w:pPr>
              <w:jc w:val="center"/>
              <w:rPr>
                <w:rFonts w:ascii="宋体" w:cs="宋体"/>
                <w:b/>
                <w:bCs/>
                <w:kern w:val="0"/>
                <w:sz w:val="24"/>
              </w:rPr>
            </w:pPr>
          </w:p>
        </w:tc>
        <w:tc>
          <w:tcPr>
            <w:tcW w:w="18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外国语言学及应用语言学</w:t>
            </w: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认知语言学、</w:t>
            </w:r>
          </w:p>
        </w:tc>
        <w:tc>
          <w:tcPr>
            <w:tcW w:w="2340" w:type="dxa"/>
            <w:vMerge w:val="continue"/>
            <w:tcBorders>
              <w:left w:val="single" w:color="auto" w:sz="4" w:space="0"/>
              <w:right w:val="single" w:color="auto" w:sz="4" w:space="0"/>
            </w:tcBorders>
            <w:vAlign w:val="center"/>
          </w:tcPr>
          <w:p>
            <w:pPr>
              <w:jc w:val="center"/>
              <w:rPr>
                <w:rFonts w:ascii="宋体" w:cs="宋体"/>
                <w:kern w:val="0"/>
                <w:sz w:val="24"/>
              </w:rPr>
            </w:pPr>
          </w:p>
        </w:tc>
      </w:tr>
      <w:tr>
        <w:tblPrEx>
          <w:tblLayout w:type="fixed"/>
          <w:tblCellMar>
            <w:top w:w="0" w:type="dxa"/>
            <w:left w:w="108" w:type="dxa"/>
            <w:bottom w:w="0" w:type="dxa"/>
            <w:right w:w="108" w:type="dxa"/>
          </w:tblCellMar>
        </w:tblPrEx>
        <w:trPr>
          <w:trHeight w:val="69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语言类型学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52" w:hRule="atLeast"/>
        </w:trPr>
        <w:tc>
          <w:tcPr>
            <w:tcW w:w="1654" w:type="dxa"/>
            <w:vMerge w:val="continue"/>
            <w:tcBorders>
              <w:left w:val="single" w:color="auto" w:sz="4" w:space="0"/>
              <w:bottom w:val="nil"/>
              <w:right w:val="single" w:color="auto" w:sz="4" w:space="0"/>
            </w:tcBorders>
            <w:vAlign w:val="center"/>
          </w:tcPr>
          <w:p>
            <w:pPr>
              <w:widowControl/>
              <w:jc w:val="center"/>
              <w:rPr>
                <w:rFonts w:ascii="宋体" w:cs="宋体"/>
                <w:b/>
                <w:bCs/>
                <w:kern w:val="0"/>
                <w:sz w:val="24"/>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应用语言学</w:t>
            </w:r>
          </w:p>
        </w:tc>
        <w:tc>
          <w:tcPr>
            <w:tcW w:w="2340" w:type="dxa"/>
            <w:vMerge w:val="continue"/>
            <w:tcBorders>
              <w:left w:val="single" w:color="auto" w:sz="4" w:space="0"/>
              <w:bottom w:val="nil"/>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60" w:hRule="atLeast"/>
        </w:trPr>
        <w:tc>
          <w:tcPr>
            <w:tcW w:w="1654" w:type="dxa"/>
            <w:vMerge w:val="restart"/>
            <w:tcBorders>
              <w:top w:val="single" w:color="000000" w:sz="2" w:space="0"/>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教育学博士后流动站</w:t>
            </w:r>
          </w:p>
        </w:tc>
        <w:tc>
          <w:tcPr>
            <w:tcW w:w="181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教育学原理</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ind w:firstLine="31680" w:firstLineChars="300"/>
              <w:rPr>
                <w:rFonts w:ascii="宋体" w:cs="宋体"/>
                <w:kern w:val="0"/>
                <w:sz w:val="24"/>
              </w:rPr>
            </w:pPr>
            <w:r>
              <w:rPr>
                <w:rFonts w:hint="eastAsia" w:ascii="宋体" w:hAnsi="宋体" w:cs="宋体"/>
                <w:kern w:val="0"/>
                <w:sz w:val="24"/>
              </w:rPr>
              <w:t>教育哲学</w:t>
            </w:r>
          </w:p>
        </w:tc>
        <w:tc>
          <w:tcPr>
            <w:tcW w:w="234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周莹</w:t>
            </w:r>
          </w:p>
          <w:p>
            <w:pPr>
              <w:widowControl/>
              <w:jc w:val="center"/>
              <w:rPr>
                <w:rFonts w:ascii="宋体" w:cs="宋体"/>
                <w:kern w:val="0"/>
                <w:sz w:val="24"/>
              </w:rPr>
            </w:pPr>
            <w:r>
              <w:rPr>
                <w:rFonts w:ascii="宋体" w:hAnsi="宋体" w:cs="宋体"/>
                <w:kern w:val="0"/>
                <w:sz w:val="24"/>
              </w:rPr>
              <w:t>0731-8872513           E-mail : 1711954274@qq.com</w:t>
            </w:r>
          </w:p>
        </w:tc>
      </w:tr>
      <w:tr>
        <w:tblPrEx>
          <w:tblLayout w:type="fixed"/>
          <w:tblCellMar>
            <w:top w:w="0" w:type="dxa"/>
            <w:left w:w="108" w:type="dxa"/>
            <w:bottom w:w="0" w:type="dxa"/>
            <w:right w:w="108" w:type="dxa"/>
          </w:tblCellMar>
        </w:tblPrEx>
        <w:trPr>
          <w:trHeight w:val="59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ind w:firstLine="31680" w:firstLineChars="300"/>
              <w:rPr>
                <w:rFonts w:ascii="宋体" w:cs="宋体"/>
                <w:kern w:val="0"/>
                <w:sz w:val="24"/>
              </w:rPr>
            </w:pPr>
            <w:r>
              <w:rPr>
                <w:rFonts w:hint="eastAsia" w:ascii="宋体" w:hAnsi="宋体" w:cs="宋体"/>
                <w:kern w:val="0"/>
                <w:sz w:val="24"/>
              </w:rPr>
              <w:t>德育原理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0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教育基本理论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8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科学教育原理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教育史</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西方教育史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5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比较教育学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课程与教学论</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课程与教育理论研究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基础教育与课程开发研究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学科课程与教学理论研究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教育传统及其现代转化研究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jc w:val="center"/>
              <w:rPr>
                <w:rFonts w:ascii="宋体" w:cs="宋体"/>
                <w:b/>
                <w:bCs/>
                <w:kern w:val="0"/>
                <w:sz w:val="24"/>
              </w:rPr>
            </w:pPr>
          </w:p>
        </w:tc>
        <w:tc>
          <w:tcPr>
            <w:tcW w:w="181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高等教育学</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高等教育理论</w:t>
            </w:r>
          </w:p>
        </w:tc>
        <w:tc>
          <w:tcPr>
            <w:tcW w:w="2340" w:type="dxa"/>
            <w:vMerge w:val="continue"/>
            <w:tcBorders>
              <w:left w:val="single" w:color="auto" w:sz="4" w:space="0"/>
              <w:right w:val="single" w:color="auto" w:sz="4" w:space="0"/>
            </w:tcBorders>
            <w:vAlign w:val="center"/>
          </w:tcPr>
          <w:p>
            <w:pPr>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高等教育管理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大学课程与教学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学前教育学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幼儿园课程理论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学前儿童发展与教育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儿童审美艺术教育</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39"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心理学博士后流动站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基础心理学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西方心理学流派</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w:t>
            </w:r>
            <w:r>
              <w:rPr>
                <w:rFonts w:ascii="宋体" w:hAnsi="宋体" w:cs="宋体"/>
                <w:kern w:val="0"/>
                <w:sz w:val="24"/>
              </w:rPr>
              <w:t xml:space="preserve">  </w:t>
            </w:r>
            <w:r>
              <w:rPr>
                <w:rFonts w:hint="eastAsia" w:ascii="宋体" w:hAnsi="宋体" w:cs="宋体"/>
                <w:kern w:val="0"/>
                <w:sz w:val="24"/>
              </w:rPr>
              <w:t>莹</w:t>
            </w:r>
          </w:p>
          <w:p>
            <w:pPr>
              <w:widowControl/>
              <w:jc w:val="center"/>
              <w:rPr>
                <w:rFonts w:ascii="宋体" w:cs="宋体"/>
                <w:kern w:val="0"/>
                <w:sz w:val="24"/>
              </w:rPr>
            </w:pPr>
            <w:r>
              <w:rPr>
                <w:rFonts w:ascii="宋体" w:hAnsi="宋体" w:cs="宋体"/>
                <w:kern w:val="0"/>
                <w:sz w:val="24"/>
              </w:rPr>
              <w:t>0731-8872513             E-mail : 1711954274@qq.com</w:t>
            </w:r>
          </w:p>
        </w:tc>
      </w:tr>
      <w:tr>
        <w:tblPrEx>
          <w:tblLayout w:type="fixed"/>
          <w:tblCellMar>
            <w:top w:w="0" w:type="dxa"/>
            <w:left w:w="108" w:type="dxa"/>
            <w:bottom w:w="0" w:type="dxa"/>
            <w:right w:w="108" w:type="dxa"/>
          </w:tblCellMar>
        </w:tblPrEx>
        <w:trPr>
          <w:trHeight w:val="60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心理学方法论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思维心理学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4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社会心理学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社会认知</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3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自我的认知神经科学研究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5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人格与社会心理学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3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进化社会心理学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4"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教育心理与学校心理学</w:t>
            </w: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Cs w:val="21"/>
              </w:rPr>
            </w:pPr>
            <w:r>
              <w:rPr>
                <w:rFonts w:hint="eastAsia" w:ascii="宋体" w:hAnsi="宋体" w:cs="宋体"/>
                <w:kern w:val="0"/>
                <w:szCs w:val="21"/>
              </w:rPr>
              <w:t>教育社会心理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Cs w:val="21"/>
              </w:rPr>
            </w:pPr>
            <w:r>
              <w:rPr>
                <w:rFonts w:hint="eastAsia" w:ascii="宋体" w:hAnsi="宋体" w:cs="宋体"/>
                <w:kern w:val="0"/>
                <w:szCs w:val="21"/>
              </w:rPr>
              <w:t>教育心理学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79"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心理学史</w:t>
            </w: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中国心理学史</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16" w:hRule="atLeast"/>
        </w:trPr>
        <w:tc>
          <w:tcPr>
            <w:tcW w:w="1654" w:type="dxa"/>
            <w:vMerge w:val="restart"/>
            <w:tcBorders>
              <w:left w:val="single" w:color="auto" w:sz="4" w:space="0"/>
              <w:right w:val="single" w:color="auto" w:sz="4" w:space="0"/>
            </w:tcBorders>
            <w:vAlign w:val="center"/>
          </w:tcPr>
          <w:p>
            <w:pPr>
              <w:snapToGrid w:val="0"/>
              <w:jc w:val="center"/>
              <w:rPr>
                <w:rFonts w:ascii="宋体" w:cs="宋体"/>
                <w:b/>
                <w:bCs/>
                <w:kern w:val="0"/>
                <w:sz w:val="24"/>
              </w:rPr>
            </w:pPr>
            <w:r>
              <w:rPr>
                <w:rFonts w:hint="eastAsia" w:ascii="宋体" w:hAnsi="宋体" w:cs="宋体"/>
                <w:b/>
                <w:bCs/>
                <w:kern w:val="0"/>
                <w:sz w:val="24"/>
              </w:rPr>
              <w:t>哲学博士后流动站</w:t>
            </w:r>
          </w:p>
        </w:tc>
        <w:tc>
          <w:tcPr>
            <w:tcW w:w="1810" w:type="dxa"/>
            <w:vMerge w:val="restart"/>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r>
              <w:rPr>
                <w:rFonts w:hint="eastAsia" w:ascii="宋体" w:cs="宋体"/>
                <w:kern w:val="0"/>
                <w:sz w:val="24"/>
              </w:rPr>
              <w:t>伦理学</w:t>
            </w: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中国伦理思想史</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王伊帆：</w:t>
            </w:r>
            <w:r>
              <w:rPr>
                <w:rFonts w:ascii="宋体" w:cs="宋体"/>
                <w:kern w:val="0"/>
                <w:sz w:val="24"/>
              </w:rPr>
              <w:t>0731-88872593</w:t>
            </w:r>
          </w:p>
          <w:p>
            <w:pPr>
              <w:widowControl/>
              <w:jc w:val="center"/>
              <w:rPr>
                <w:rFonts w:ascii="宋体" w:cs="宋体"/>
                <w:kern w:val="0"/>
                <w:sz w:val="24"/>
              </w:rPr>
            </w:pPr>
            <w:r>
              <w:rPr>
                <w:rFonts w:ascii="宋体" w:cs="宋体"/>
                <w:kern w:val="0"/>
                <w:sz w:val="24"/>
              </w:rPr>
              <w:t>E-mail:</w:t>
            </w:r>
          </w:p>
          <w:p>
            <w:pPr>
              <w:widowControl/>
              <w:jc w:val="center"/>
              <w:rPr>
                <w:rFonts w:ascii="宋体" w:cs="宋体"/>
                <w:kern w:val="0"/>
                <w:sz w:val="24"/>
              </w:rPr>
            </w:pPr>
            <w:r>
              <w:rPr>
                <w:rFonts w:ascii="宋体" w:cs="宋体"/>
                <w:kern w:val="0"/>
                <w:sz w:val="24"/>
              </w:rPr>
              <w:t>447308275@qq.com</w:t>
            </w:r>
          </w:p>
        </w:tc>
      </w:tr>
      <w:tr>
        <w:tblPrEx>
          <w:tblLayout w:type="fixed"/>
          <w:tblCellMar>
            <w:top w:w="0" w:type="dxa"/>
            <w:left w:w="108" w:type="dxa"/>
            <w:bottom w:w="0" w:type="dxa"/>
            <w:right w:w="108" w:type="dxa"/>
          </w:tblCellMar>
        </w:tblPrEx>
        <w:trPr>
          <w:trHeight w:val="608"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应用伦理学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58"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cs="宋体"/>
                <w:kern w:val="0"/>
                <w:sz w:val="24"/>
              </w:rPr>
              <w:t>伦理学原理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22"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西方伦理思想史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2"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restart"/>
            <w:tcBorders>
              <w:top w:val="single" w:color="auto" w:sz="4" w:space="0"/>
              <w:left w:val="single" w:color="auto" w:sz="4" w:space="0"/>
              <w:right w:val="single" w:color="auto" w:sz="4" w:space="0"/>
            </w:tcBorders>
            <w:vAlign w:val="center"/>
          </w:tcPr>
          <w:p>
            <w:pPr>
              <w:widowControl/>
              <w:snapToGrid w:val="0"/>
              <w:spacing w:line="320" w:lineRule="exact"/>
              <w:jc w:val="center"/>
              <w:rPr>
                <w:rFonts w:ascii="宋体" w:cs="宋体"/>
                <w:kern w:val="0"/>
                <w:sz w:val="24"/>
              </w:rPr>
            </w:pPr>
            <w:r>
              <w:rPr>
                <w:rFonts w:hint="eastAsia" w:ascii="宋体" w:hAnsi="宋体" w:cs="宋体"/>
                <w:kern w:val="0"/>
                <w:sz w:val="24"/>
              </w:rPr>
              <w:t>外国哲学</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西方政治法律哲学研究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7"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德国古典哲学研究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5"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西方认识论研究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9"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西方艺术哲学研究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61"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restart"/>
            <w:tcBorders>
              <w:top w:val="single" w:color="auto" w:sz="4" w:space="0"/>
              <w:left w:val="single" w:color="auto" w:sz="4" w:space="0"/>
              <w:right w:val="single" w:color="auto" w:sz="4" w:space="0"/>
            </w:tcBorders>
            <w:vAlign w:val="center"/>
          </w:tcPr>
          <w:p>
            <w:pPr>
              <w:widowControl/>
              <w:snapToGrid w:val="0"/>
              <w:spacing w:line="320" w:lineRule="exact"/>
              <w:jc w:val="center"/>
              <w:rPr>
                <w:rFonts w:ascii="宋体" w:cs="宋体"/>
                <w:kern w:val="0"/>
                <w:sz w:val="24"/>
              </w:rPr>
            </w:pPr>
            <w:r>
              <w:rPr>
                <w:rFonts w:hint="eastAsia" w:ascii="宋体" w:cs="宋体"/>
                <w:kern w:val="0"/>
                <w:sz w:val="24"/>
              </w:rPr>
              <w:t>中国哲学</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宋明理论研究</w:t>
            </w:r>
          </w:p>
        </w:tc>
        <w:tc>
          <w:tcPr>
            <w:tcW w:w="2340" w:type="dxa"/>
            <w:vMerge w:val="continue"/>
            <w:tcBorders>
              <w:left w:val="single" w:color="auto" w:sz="4" w:space="0"/>
              <w:right w:val="single" w:color="auto" w:sz="4" w:space="0"/>
            </w:tcBorders>
            <w:vAlign w:val="center"/>
          </w:tcPr>
          <w:p>
            <w:pPr>
              <w:jc w:val="center"/>
              <w:rPr>
                <w:rFonts w:ascii="宋体" w:cs="宋体"/>
                <w:kern w:val="0"/>
                <w:sz w:val="24"/>
              </w:rPr>
            </w:pPr>
          </w:p>
        </w:tc>
      </w:tr>
      <w:tr>
        <w:tblPrEx>
          <w:tblLayout w:type="fixed"/>
          <w:tblCellMar>
            <w:top w:w="0" w:type="dxa"/>
            <w:left w:w="108" w:type="dxa"/>
            <w:bottom w:w="0" w:type="dxa"/>
            <w:right w:w="108" w:type="dxa"/>
          </w:tblCellMar>
        </w:tblPrEx>
        <w:trPr>
          <w:trHeight w:val="612" w:hRule="atLeast"/>
        </w:trPr>
        <w:tc>
          <w:tcPr>
            <w:tcW w:w="1654" w:type="dxa"/>
            <w:vMerge w:val="continue"/>
            <w:tcBorders>
              <w:left w:val="single" w:color="auto" w:sz="4" w:space="0"/>
              <w:right w:val="single" w:color="auto" w:sz="4" w:space="0"/>
            </w:tcBorders>
            <w:vAlign w:val="center"/>
          </w:tcPr>
          <w:p>
            <w:pPr>
              <w:snapToGrid w:val="0"/>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明清哲学研究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67"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道家哲学研究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8"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r>
              <w:rPr>
                <w:rFonts w:hint="eastAsia" w:ascii="宋体" w:cs="宋体"/>
                <w:kern w:val="0"/>
                <w:sz w:val="24"/>
              </w:rPr>
              <w:t>科技哲学</w:t>
            </w: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cs="宋体"/>
                <w:kern w:val="0"/>
                <w:sz w:val="24"/>
              </w:rPr>
              <w:t>人工智能哲学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00"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cs="宋体"/>
                <w:kern w:val="0"/>
                <w:sz w:val="24"/>
              </w:rPr>
              <w:t>信息哲学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64"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cs="宋体"/>
                <w:kern w:val="0"/>
                <w:sz w:val="24"/>
              </w:rPr>
              <w:t>认知科学哲学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22"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snapToGrid w:val="0"/>
              <w:spacing w:line="320" w:lineRule="exact"/>
              <w:jc w:val="center"/>
              <w:rPr>
                <w:rFonts w:ascii="宋体" w:cs="宋体"/>
                <w:kern w:val="0"/>
                <w:sz w:val="24"/>
              </w:rPr>
            </w:pPr>
            <w:r>
              <w:rPr>
                <w:rFonts w:hint="eastAsia" w:ascii="宋体" w:hAnsi="宋体" w:cs="宋体"/>
                <w:kern w:val="0"/>
                <w:sz w:val="24"/>
              </w:rPr>
              <w:t>马克思主义哲学</w:t>
            </w: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马克思主义哲学中国化</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39"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continue"/>
            <w:tcBorders>
              <w:left w:val="single" w:color="auto" w:sz="4" w:space="0"/>
              <w:right w:val="single" w:color="auto" w:sz="4" w:space="0"/>
            </w:tcBorders>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马克思主义生态哲学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78" w:hRule="atLeast"/>
        </w:trPr>
        <w:tc>
          <w:tcPr>
            <w:tcW w:w="1654" w:type="dxa"/>
            <w:vMerge w:val="continue"/>
            <w:tcBorders>
              <w:left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continue"/>
            <w:tcBorders>
              <w:left w:val="single" w:color="auto" w:sz="4" w:space="0"/>
              <w:right w:val="single" w:color="auto" w:sz="4" w:space="0"/>
            </w:tcBorders>
          </w:tcPr>
          <w:p>
            <w:pPr>
              <w:widowControl/>
              <w:snapToGrid w:val="0"/>
              <w:spacing w:line="320" w:lineRule="exact"/>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唯物史观的当代创新</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72" w:hRule="atLeast"/>
        </w:trPr>
        <w:tc>
          <w:tcPr>
            <w:tcW w:w="1654"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tcPr>
          <w:p>
            <w:pPr>
              <w:widowControl/>
              <w:snapToGrid w:val="0"/>
              <w:spacing w:line="320" w:lineRule="exact"/>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cs="宋体"/>
                <w:kern w:val="0"/>
                <w:sz w:val="24"/>
              </w:rPr>
            </w:pPr>
            <w:r>
              <w:rPr>
                <w:rFonts w:hint="eastAsia" w:ascii="宋体" w:hAnsi="宋体" w:cs="宋体"/>
                <w:kern w:val="0"/>
                <w:sz w:val="24"/>
              </w:rPr>
              <w:t>政治哲学</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94" w:hRule="atLeast"/>
        </w:trPr>
        <w:tc>
          <w:tcPr>
            <w:tcW w:w="1654" w:type="dxa"/>
            <w:vMerge w:val="restart"/>
            <w:tcBorders>
              <w:top w:val="single" w:color="auto" w:sz="4" w:space="0"/>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kern w:val="0"/>
                <w:sz w:val="24"/>
              </w:rPr>
              <w:t>马克思主义理论博士后科研流动站</w:t>
            </w:r>
          </w:p>
        </w:tc>
        <w:tc>
          <w:tcPr>
            <w:tcW w:w="181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马克思主义基本原理</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suppressLineNumbers/>
              <w:jc w:val="center"/>
              <w:textAlignment w:val="center"/>
              <w:rPr>
                <w:rFonts w:ascii="宋体" w:cs="宋体"/>
                <w:kern w:val="0"/>
                <w:sz w:val="24"/>
              </w:rPr>
            </w:pPr>
            <w:r>
              <w:rPr>
                <w:rFonts w:hint="eastAsia" w:ascii="宋体" w:hAnsi="宋体" w:cs="宋体"/>
                <w:kern w:val="0"/>
                <w:sz w:val="24"/>
              </w:rPr>
              <w:t>马克思主义基本原理</w:t>
            </w:r>
          </w:p>
          <w:p>
            <w:pPr>
              <w:widowControl/>
              <w:suppressLineNumbers/>
              <w:jc w:val="center"/>
              <w:textAlignment w:val="center"/>
              <w:rPr>
                <w:rFonts w:ascii="宋体" w:cs="宋体"/>
                <w:kern w:val="0"/>
                <w:sz w:val="24"/>
              </w:rPr>
            </w:pPr>
            <w:r>
              <w:rPr>
                <w:rFonts w:hint="eastAsia" w:ascii="宋体" w:hAnsi="宋体" w:cs="宋体"/>
                <w:kern w:val="0"/>
                <w:sz w:val="24"/>
              </w:rPr>
              <w:t>专题研究</w:t>
            </w:r>
          </w:p>
          <w:p>
            <w:pPr>
              <w:widowControl/>
              <w:jc w:val="center"/>
              <w:rPr>
                <w:rFonts w:ascii="宋体" w:cs="宋体"/>
                <w:kern w:val="0"/>
                <w:sz w:val="24"/>
              </w:rPr>
            </w:pPr>
          </w:p>
        </w:tc>
        <w:tc>
          <w:tcPr>
            <w:tcW w:w="23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杨悦</w:t>
            </w:r>
            <w:r>
              <w:rPr>
                <w:rFonts w:ascii="宋体" w:hAnsi="宋体" w:cs="宋体"/>
                <w:kern w:val="0"/>
                <w:sz w:val="24"/>
              </w:rPr>
              <w:t>:</w:t>
            </w:r>
          </w:p>
          <w:p>
            <w:pPr>
              <w:widowControl/>
              <w:jc w:val="center"/>
              <w:rPr>
                <w:rFonts w:ascii="宋体" w:cs="宋体"/>
                <w:kern w:val="0"/>
                <w:sz w:val="24"/>
              </w:rPr>
            </w:pPr>
            <w:r>
              <w:rPr>
                <w:rFonts w:ascii="宋体" w:hAnsi="宋体" w:cs="宋体"/>
                <w:kern w:val="0"/>
                <w:sz w:val="24"/>
              </w:rPr>
              <w:t>0731—88872604</w:t>
            </w:r>
          </w:p>
          <w:p>
            <w:pPr>
              <w:widowControl/>
              <w:jc w:val="center"/>
              <w:rPr>
                <w:rFonts w:ascii="宋体" w:cs="宋体"/>
                <w:kern w:val="0"/>
                <w:sz w:val="24"/>
              </w:rPr>
            </w:pPr>
            <w:r>
              <w:rPr>
                <w:rFonts w:ascii="宋体" w:hAnsi="宋体" w:cs="宋体"/>
                <w:kern w:val="0"/>
                <w:sz w:val="24"/>
              </w:rPr>
              <w:t xml:space="preserve">E-mail : </w:t>
            </w:r>
            <w:r>
              <w:fldChar w:fldCharType="begin"/>
            </w:r>
            <w:r>
              <w:instrText xml:space="preserve"> HYPERLINK "mailto:452896751@qq.com" </w:instrText>
            </w:r>
            <w:r>
              <w:fldChar w:fldCharType="separate"/>
            </w:r>
            <w:r>
              <w:rPr>
                <w:rStyle w:val="6"/>
                <w:rFonts w:ascii="宋体" w:hAnsi="宋体" w:cs="宋体"/>
                <w:color w:val="auto"/>
                <w:kern w:val="0"/>
                <w:sz w:val="24"/>
                <w:u w:val="none"/>
              </w:rPr>
              <w:t>452896751@qq.com</w:t>
            </w:r>
            <w:r>
              <w:rPr>
                <w:rStyle w:val="6"/>
                <w:rFonts w:ascii="宋体" w:hAnsi="宋体" w:cs="宋体"/>
                <w:color w:val="auto"/>
                <w:kern w:val="0"/>
                <w:sz w:val="24"/>
                <w:u w:val="none"/>
              </w:rPr>
              <w:fldChar w:fldCharType="end"/>
            </w:r>
            <w:r>
              <w:rPr>
                <w:rFonts w:ascii="宋体" w:hAnsi="宋体" w:cs="宋体"/>
                <w:kern w:val="0"/>
                <w:sz w:val="24"/>
              </w:rPr>
              <w:t xml:space="preserve">  </w:t>
            </w:r>
          </w:p>
        </w:tc>
      </w:tr>
      <w:tr>
        <w:tblPrEx>
          <w:tblLayout w:type="fixed"/>
          <w:tblCellMar>
            <w:top w:w="0" w:type="dxa"/>
            <w:left w:w="108" w:type="dxa"/>
            <w:bottom w:w="0" w:type="dxa"/>
            <w:right w:w="108" w:type="dxa"/>
          </w:tblCellMar>
        </w:tblPrEx>
        <w:trPr>
          <w:trHeight w:val="69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马克思主义经典著作研究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6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马克思主义政党理论研究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7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当代社会思潮与政治</w:t>
            </w:r>
          </w:p>
          <w:p>
            <w:pPr>
              <w:widowControl/>
              <w:jc w:val="center"/>
              <w:rPr>
                <w:rFonts w:ascii="宋体" w:cs="宋体"/>
                <w:kern w:val="0"/>
                <w:sz w:val="24"/>
              </w:rPr>
            </w:pPr>
            <w:r>
              <w:rPr>
                <w:rFonts w:hint="eastAsia" w:ascii="宋体" w:hAnsi="宋体" w:cs="宋体"/>
                <w:kern w:val="0"/>
                <w:sz w:val="24"/>
              </w:rPr>
              <w:t>哲学研究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6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中国特色社会主义</w:t>
            </w:r>
          </w:p>
          <w:p>
            <w:pPr>
              <w:widowControl/>
              <w:jc w:val="center"/>
              <w:rPr>
                <w:rFonts w:ascii="宋体" w:cs="宋体"/>
                <w:kern w:val="0"/>
                <w:sz w:val="24"/>
              </w:rPr>
            </w:pPr>
            <w:r>
              <w:rPr>
                <w:rFonts w:hint="eastAsia" w:ascii="宋体" w:hAnsi="宋体" w:cs="宋体"/>
                <w:kern w:val="0"/>
                <w:sz w:val="24"/>
              </w:rPr>
              <w:t>理论与实践</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5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中国政府与政治</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2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马克思主义哲学中国化研究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中国特色社会主义</w:t>
            </w:r>
          </w:p>
          <w:p>
            <w:pPr>
              <w:widowControl/>
              <w:jc w:val="center"/>
              <w:rPr>
                <w:rFonts w:ascii="宋体" w:cs="宋体"/>
                <w:kern w:val="0"/>
                <w:sz w:val="24"/>
              </w:rPr>
            </w:pPr>
            <w:r>
              <w:rPr>
                <w:rFonts w:hint="eastAsia" w:ascii="宋体" w:hAnsi="宋体" w:cs="宋体"/>
                <w:kern w:val="0"/>
                <w:sz w:val="24"/>
              </w:rPr>
              <w:t>外交与国际战略</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39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宋体"/>
                <w:kern w:val="0"/>
                <w:sz w:val="24"/>
              </w:rPr>
            </w:pPr>
            <w:r>
              <w:rPr>
                <w:rFonts w:hint="eastAsia" w:ascii="宋体" w:hAnsi="宋体" w:cs="宋体"/>
                <w:kern w:val="0"/>
                <w:sz w:val="24"/>
              </w:rPr>
              <w:t>思想政治教育理论与方法</w:t>
            </w:r>
          </w:p>
          <w:p>
            <w:pPr>
              <w:widowControl/>
              <w:jc w:val="center"/>
              <w:rPr>
                <w:rFonts w:ascii="宋体" w:cs="宋体"/>
                <w:kern w:val="0"/>
                <w:sz w:val="24"/>
              </w:rPr>
            </w:pP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3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思想政治教育</w:t>
            </w:r>
          </w:p>
        </w:tc>
        <w:tc>
          <w:tcPr>
            <w:tcW w:w="3196" w:type="dxa"/>
            <w:tcBorders>
              <w:top w:val="nil"/>
              <w:left w:val="single" w:color="auto" w:sz="4" w:space="0"/>
              <w:bottom w:val="single" w:color="auto" w:sz="4" w:space="0"/>
              <w:right w:val="single" w:color="auto" w:sz="4" w:space="0"/>
            </w:tcBorders>
            <w:vAlign w:val="center"/>
          </w:tcPr>
          <w:p>
            <w:pPr>
              <w:widowControl/>
              <w:snapToGrid w:val="0"/>
              <w:jc w:val="center"/>
              <w:rPr>
                <w:rFonts w:ascii="宋体" w:cs="宋体"/>
                <w:kern w:val="0"/>
                <w:sz w:val="24"/>
              </w:rPr>
            </w:pPr>
            <w:r>
              <w:rPr>
                <w:rFonts w:hint="eastAsia" w:ascii="宋体" w:hAnsi="宋体" w:cs="宋体"/>
                <w:kern w:val="0"/>
                <w:sz w:val="24"/>
              </w:rPr>
              <w:t>网络思想政治教育</w:t>
            </w:r>
          </w:p>
          <w:p>
            <w:pPr>
              <w:widowControl/>
              <w:snapToGrid w:val="0"/>
              <w:jc w:val="center"/>
              <w:rPr>
                <w:rFonts w:ascii="宋体"/>
                <w:sz w:val="26"/>
                <w:szCs w:val="26"/>
              </w:rPr>
            </w:pP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1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snapToGrid w:val="0"/>
              <w:jc w:val="center"/>
              <w:rPr>
                <w:rFonts w:ascii="宋体" w:cs="宋体"/>
                <w:kern w:val="0"/>
                <w:sz w:val="24"/>
              </w:rPr>
            </w:pPr>
            <w:r>
              <w:rPr>
                <w:rFonts w:hint="eastAsia" w:ascii="宋体" w:hAnsi="宋体" w:cs="宋体"/>
                <w:kern w:val="0"/>
                <w:sz w:val="24"/>
              </w:rPr>
              <w:t>高校思想政治教育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3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snapToGrid w:val="0"/>
              <w:jc w:val="center"/>
              <w:rPr>
                <w:rFonts w:ascii="宋体" w:cs="宋体"/>
                <w:kern w:val="0"/>
                <w:sz w:val="24"/>
              </w:rPr>
            </w:pPr>
            <w:r>
              <w:rPr>
                <w:rFonts w:hint="eastAsia" w:ascii="宋体" w:hAnsi="宋体" w:cs="宋体"/>
                <w:kern w:val="0"/>
                <w:sz w:val="24"/>
              </w:rPr>
              <w:t>传统文化与思想政治教育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04"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snapToGrid w:val="0"/>
              <w:jc w:val="center"/>
              <w:rPr>
                <w:rFonts w:ascii="宋体" w:cs="宋体"/>
                <w:kern w:val="0"/>
                <w:sz w:val="24"/>
              </w:rPr>
            </w:pPr>
            <w:r>
              <w:rPr>
                <w:rFonts w:hint="eastAsia" w:ascii="宋体" w:hAnsi="宋体" w:cs="宋体"/>
                <w:kern w:val="0"/>
                <w:sz w:val="24"/>
              </w:rPr>
              <w:t>应用伦理学与道德文化建设</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4" w:hRule="atLeast"/>
        </w:trPr>
        <w:tc>
          <w:tcPr>
            <w:tcW w:w="1654" w:type="dxa"/>
            <w:vMerge w:val="continue"/>
            <w:tcBorders>
              <w:left w:val="single" w:color="auto" w:sz="4" w:space="0"/>
              <w:bottom w:val="single" w:color="000000"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000000"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000000" w:sz="4" w:space="0"/>
              <w:right w:val="single" w:color="auto" w:sz="4" w:space="0"/>
            </w:tcBorders>
            <w:vAlign w:val="center"/>
          </w:tcPr>
          <w:p>
            <w:pPr>
              <w:widowControl/>
              <w:snapToGrid w:val="0"/>
              <w:jc w:val="center"/>
              <w:rPr>
                <w:rFonts w:ascii="宋体" w:cs="宋体"/>
                <w:kern w:val="0"/>
                <w:sz w:val="24"/>
              </w:rPr>
            </w:pPr>
            <w:r>
              <w:rPr>
                <w:rFonts w:hint="eastAsia" w:ascii="宋体" w:hAnsi="宋体" w:cs="宋体"/>
                <w:kern w:val="0"/>
                <w:sz w:val="24"/>
              </w:rPr>
              <w:t>中国共产党思想政治教育</w:t>
            </w:r>
          </w:p>
        </w:tc>
        <w:tc>
          <w:tcPr>
            <w:tcW w:w="2340" w:type="dxa"/>
            <w:vMerge w:val="continue"/>
            <w:tcBorders>
              <w:left w:val="single" w:color="auto" w:sz="4" w:space="0"/>
              <w:bottom w:val="single" w:color="000000" w:sz="4" w:space="0"/>
              <w:right w:val="single" w:color="auto" w:sz="4" w:space="0"/>
            </w:tcBorders>
            <w:vAlign w:val="center"/>
          </w:tcPr>
          <w:p>
            <w:pPr>
              <w:widowControl/>
              <w:ind w:firstLine="31680" w:firstLineChars="150"/>
              <w:jc w:val="center"/>
              <w:rPr>
                <w:rFonts w:ascii="宋体" w:cs="宋体"/>
                <w:kern w:val="0"/>
                <w:sz w:val="24"/>
              </w:rPr>
            </w:pPr>
          </w:p>
        </w:tc>
      </w:tr>
      <w:tr>
        <w:tblPrEx>
          <w:tblLayout w:type="fixed"/>
          <w:tblCellMar>
            <w:top w:w="0" w:type="dxa"/>
            <w:left w:w="108" w:type="dxa"/>
            <w:bottom w:w="0" w:type="dxa"/>
            <w:right w:w="108" w:type="dxa"/>
          </w:tblCellMar>
        </w:tblPrEx>
        <w:trPr>
          <w:trHeight w:val="822" w:hRule="atLeast"/>
        </w:trPr>
        <w:tc>
          <w:tcPr>
            <w:tcW w:w="1654" w:type="dxa"/>
            <w:vMerge w:val="restart"/>
            <w:tcBorders>
              <w:top w:val="single" w:color="000000" w:sz="4" w:space="0"/>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政治学博士后流动站</w:t>
            </w:r>
          </w:p>
        </w:tc>
        <w:tc>
          <w:tcPr>
            <w:tcW w:w="1810" w:type="dxa"/>
            <w:vMerge w:val="restart"/>
            <w:tcBorders>
              <w:top w:val="single" w:color="000000"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中共党史</w:t>
            </w:r>
          </w:p>
        </w:tc>
        <w:tc>
          <w:tcPr>
            <w:tcW w:w="3196" w:type="dxa"/>
            <w:tcBorders>
              <w:top w:val="single" w:color="000000" w:sz="4" w:space="0"/>
              <w:left w:val="single" w:color="auto" w:sz="4" w:space="0"/>
              <w:bottom w:val="single" w:color="auto" w:sz="4" w:space="0"/>
              <w:right w:val="single" w:color="auto" w:sz="4" w:space="0"/>
            </w:tcBorders>
          </w:tcPr>
          <w:p>
            <w:pPr>
              <w:widowControl/>
              <w:jc w:val="center"/>
              <w:rPr>
                <w:rFonts w:ascii="宋体" w:cs="宋体"/>
                <w:kern w:val="0"/>
                <w:sz w:val="24"/>
              </w:rPr>
            </w:pPr>
            <w:r>
              <w:rPr>
                <w:rFonts w:hint="eastAsia" w:ascii="宋体" w:hAnsi="宋体" w:cs="宋体"/>
                <w:kern w:val="0"/>
                <w:sz w:val="24"/>
              </w:rPr>
              <w:t>毛泽东思想、邓小平理论和“三个代表”重要思想</w:t>
            </w:r>
          </w:p>
        </w:tc>
        <w:tc>
          <w:tcPr>
            <w:tcW w:w="2340" w:type="dxa"/>
            <w:vMerge w:val="restart"/>
            <w:tcBorders>
              <w:top w:val="single" w:color="000000" w:sz="4" w:space="0"/>
              <w:left w:val="single" w:color="auto" w:sz="4" w:space="0"/>
              <w:right w:val="single" w:color="auto" w:sz="4" w:space="0"/>
            </w:tcBorders>
            <w:vAlign w:val="center"/>
          </w:tcPr>
          <w:p>
            <w:pPr>
              <w:widowControl/>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r>
              <w:rPr>
                <w:rFonts w:hint="eastAsia" w:ascii="宋体" w:hAnsi="宋体" w:cs="宋体"/>
                <w:kern w:val="0"/>
                <w:sz w:val="24"/>
              </w:rPr>
              <w:t>赵子林：</w:t>
            </w:r>
          </w:p>
          <w:p>
            <w:pPr>
              <w:widowControl/>
              <w:jc w:val="center"/>
              <w:rPr>
                <w:rFonts w:ascii="宋体" w:cs="宋体"/>
                <w:kern w:val="0"/>
                <w:sz w:val="24"/>
              </w:rPr>
            </w:pPr>
            <w:r>
              <w:rPr>
                <w:rFonts w:ascii="宋体" w:hAnsi="宋体" w:cs="宋体"/>
                <w:kern w:val="0"/>
                <w:sz w:val="24"/>
              </w:rPr>
              <w:t>0731-88872594              E-mail: 287158823@qq</w:t>
            </w:r>
            <w:r>
              <w:rPr>
                <w:rFonts w:ascii="宋体" w:cs="宋体"/>
                <w:kern w:val="0"/>
                <w:sz w:val="24"/>
              </w:rPr>
              <w:t>.</w:t>
            </w:r>
          </w:p>
          <w:p>
            <w:pPr>
              <w:widowControl/>
              <w:jc w:val="center"/>
              <w:rPr>
                <w:rFonts w:ascii="宋体" w:cs="宋体"/>
                <w:kern w:val="0"/>
                <w:sz w:val="24"/>
              </w:rPr>
            </w:pPr>
            <w:r>
              <w:rPr>
                <w:rFonts w:ascii="宋体" w:hAnsi="宋体" w:cs="宋体"/>
                <w:kern w:val="0"/>
                <w:sz w:val="24"/>
              </w:rPr>
              <w:t>com</w:t>
            </w:r>
          </w:p>
        </w:tc>
      </w:tr>
      <w:tr>
        <w:tblPrEx>
          <w:tblLayout w:type="fixed"/>
          <w:tblCellMar>
            <w:top w:w="0" w:type="dxa"/>
            <w:left w:w="108" w:type="dxa"/>
            <w:bottom w:w="0" w:type="dxa"/>
            <w:right w:w="108" w:type="dxa"/>
          </w:tblCellMar>
        </w:tblPrEx>
        <w:trPr>
          <w:trHeight w:val="60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tcPr>
          <w:p>
            <w:pPr>
              <w:widowControl/>
              <w:jc w:val="center"/>
              <w:rPr>
                <w:rFonts w:ascii="宋体" w:cs="宋体"/>
                <w:kern w:val="0"/>
                <w:sz w:val="24"/>
              </w:rPr>
            </w:pPr>
            <w:r>
              <w:rPr>
                <w:rFonts w:hint="eastAsia" w:ascii="宋体" w:hAnsi="宋体" w:cs="宋体"/>
                <w:kern w:val="0"/>
                <w:sz w:val="24"/>
              </w:rPr>
              <w:t>社会主义时期党史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5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24"/>
              </w:rPr>
            </w:pPr>
            <w:r>
              <w:rPr>
                <w:rFonts w:hint="eastAsia" w:ascii="宋体" w:hAnsi="宋体" w:cs="宋体"/>
                <w:kern w:val="0"/>
                <w:sz w:val="24"/>
              </w:rPr>
              <w:t>党的学说与党的建设</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8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tcPr>
          <w:p>
            <w:pPr>
              <w:widowControl/>
              <w:jc w:val="center"/>
              <w:rPr>
                <w:rFonts w:ascii="宋体" w:cs="宋体"/>
                <w:kern w:val="0"/>
                <w:sz w:val="24"/>
              </w:rPr>
            </w:pPr>
            <w:r>
              <w:rPr>
                <w:rFonts w:hint="eastAsia" w:ascii="宋体" w:hAnsi="宋体" w:cs="宋体"/>
                <w:kern w:val="0"/>
                <w:sz w:val="24"/>
              </w:rPr>
              <w:t>湖南地方党史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122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科学社会主义与国际共产主义运动</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世界社会主义运动</w:t>
            </w:r>
          </w:p>
          <w:p>
            <w:pPr>
              <w:widowControl/>
              <w:jc w:val="center"/>
              <w:rPr>
                <w:rFonts w:ascii="宋体" w:cs="宋体"/>
                <w:kern w:val="0"/>
                <w:sz w:val="24"/>
              </w:rPr>
            </w:pPr>
            <w:r>
              <w:rPr>
                <w:rFonts w:hint="eastAsia" w:ascii="宋体" w:hAnsi="宋体" w:cs="宋体"/>
                <w:kern w:val="0"/>
                <w:sz w:val="24"/>
              </w:rPr>
              <w:t>与中国特色社会主义</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中国基层政权</w:t>
            </w:r>
          </w:p>
          <w:p>
            <w:pPr>
              <w:widowControl/>
              <w:jc w:val="center"/>
              <w:rPr>
                <w:rFonts w:ascii="宋体" w:cs="宋体"/>
                <w:kern w:val="0"/>
                <w:sz w:val="24"/>
              </w:rPr>
            </w:pPr>
            <w:r>
              <w:rPr>
                <w:rFonts w:hint="eastAsia" w:ascii="宋体" w:hAnsi="宋体" w:cs="宋体"/>
                <w:kern w:val="0"/>
                <w:sz w:val="24"/>
              </w:rPr>
              <w:t>建设与社区发展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县域发展研究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民主政治与政治文明建设</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政治学理论</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政治学理论与方法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当代中国政府与政治</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当代中国政治发展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比较政治学</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法学博士后流动站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宪法学与行政法学</w:t>
            </w:r>
          </w:p>
        </w:tc>
        <w:tc>
          <w:tcPr>
            <w:tcW w:w="3196" w:type="dxa"/>
            <w:tcBorders>
              <w:top w:val="nil"/>
              <w:left w:val="single" w:color="auto" w:sz="4" w:space="0"/>
              <w:bottom w:val="single" w:color="auto" w:sz="4" w:space="0"/>
              <w:right w:val="single" w:color="auto" w:sz="4" w:space="0"/>
            </w:tcBorders>
            <w:vAlign w:val="center"/>
          </w:tcPr>
          <w:p>
            <w:pPr>
              <w:spacing w:line="400" w:lineRule="exact"/>
              <w:jc w:val="center"/>
              <w:rPr>
                <w:rFonts w:ascii="宋体"/>
                <w:bCs/>
                <w:sz w:val="24"/>
              </w:rPr>
            </w:pPr>
            <w:r>
              <w:rPr>
                <w:rFonts w:hint="eastAsia" w:ascii="宋体" w:hAnsi="宋体"/>
                <w:bCs/>
                <w:sz w:val="24"/>
              </w:rPr>
              <w:t>行政法基础理论</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李桂群</w:t>
            </w:r>
            <w:r>
              <w:rPr>
                <w:rFonts w:hint="eastAsia" w:ascii="宋体" w:hAnsi="宋体" w:cs="宋体"/>
                <w:kern w:val="0"/>
                <w:sz w:val="24"/>
                <w:lang w:val="fr-FR"/>
              </w:rPr>
              <w:t>：</w:t>
            </w:r>
            <w:r>
              <w:rPr>
                <w:rFonts w:ascii="宋体" w:hAnsi="宋体" w:cs="宋体"/>
                <w:kern w:val="0"/>
                <w:sz w:val="24"/>
                <w:lang w:val="fr-FR"/>
              </w:rPr>
              <w:t>0731-8</w:t>
            </w:r>
            <w:r>
              <w:rPr>
                <w:kern w:val="0"/>
                <w:sz w:val="24"/>
                <w:lang w:val="fr-FR"/>
              </w:rPr>
              <w:t xml:space="preserve">8872465                                          E-mail: </w:t>
            </w:r>
            <w:r>
              <w:fldChar w:fldCharType="begin"/>
            </w:r>
            <w:r>
              <w:instrText xml:space="preserve"> HYPERLINK "mailto:724850506@qq.com" </w:instrText>
            </w:r>
            <w:r>
              <w:fldChar w:fldCharType="separate"/>
            </w:r>
            <w:r>
              <w:rPr>
                <w:rStyle w:val="6"/>
                <w:color w:val="auto"/>
                <w:kern w:val="0"/>
                <w:sz w:val="24"/>
                <w:u w:val="none"/>
                <w:lang w:val="fr-FR"/>
              </w:rPr>
              <w:t>724850506@qq.com</w:t>
            </w:r>
            <w:r>
              <w:rPr>
                <w:rStyle w:val="6"/>
                <w:color w:val="auto"/>
                <w:kern w:val="0"/>
                <w:sz w:val="24"/>
                <w:u w:val="none"/>
                <w:lang w:val="fr-FR"/>
              </w:rPr>
              <w:fldChar w:fldCharType="end"/>
            </w: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spacing w:line="400" w:lineRule="exact"/>
              <w:jc w:val="center"/>
              <w:rPr>
                <w:rFonts w:ascii="宋体"/>
                <w:bCs/>
                <w:sz w:val="24"/>
              </w:rPr>
            </w:pPr>
            <w:r>
              <w:rPr>
                <w:rFonts w:hint="eastAsia" w:ascii="宋体" w:hAnsi="宋体"/>
                <w:bCs/>
                <w:sz w:val="24"/>
              </w:rPr>
              <w:t>宪法基础理论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88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spacing w:line="400" w:lineRule="exact"/>
              <w:jc w:val="center"/>
              <w:rPr>
                <w:rFonts w:ascii="宋体"/>
                <w:bCs/>
                <w:sz w:val="24"/>
              </w:rPr>
            </w:pPr>
            <w:r>
              <w:rPr>
                <w:rFonts w:hint="eastAsia" w:ascii="宋体" w:hAnsi="宋体"/>
                <w:bCs/>
                <w:sz w:val="24"/>
              </w:rPr>
              <w:t>现代行政法制研究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spacing w:line="400" w:lineRule="exact"/>
              <w:jc w:val="center"/>
              <w:rPr>
                <w:rFonts w:ascii="宋体"/>
                <w:bCs/>
                <w:sz w:val="24"/>
              </w:rPr>
            </w:pPr>
            <w:r>
              <w:rPr>
                <w:rFonts w:hint="eastAsia" w:ascii="宋体" w:hAnsi="宋体"/>
                <w:bCs/>
                <w:sz w:val="24"/>
              </w:rPr>
              <w:t>政府采购法理论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行政程序法理论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108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民商法学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民法学（含民法总论、物权法、合同法、侵权法、亲属法、继承法等）</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11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商法学（含公司法中的会计与审计制度、票据法、保险法、海商法、破产法、证券法等）</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知识产权法学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家庭法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7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环境与资源保护法学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环境与资源保护法基础理论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84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自然资源法学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环境刑法学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国际环境法学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国际法学</w:t>
            </w:r>
          </w:p>
        </w:tc>
        <w:tc>
          <w:tcPr>
            <w:tcW w:w="3196" w:type="dxa"/>
            <w:tcBorders>
              <w:top w:val="nil"/>
              <w:left w:val="single" w:color="auto" w:sz="4" w:space="0"/>
              <w:bottom w:val="single" w:color="auto" w:sz="4" w:space="0"/>
              <w:right w:val="single" w:color="auto" w:sz="4" w:space="0"/>
            </w:tcBorders>
            <w:vAlign w:val="center"/>
          </w:tcPr>
          <w:p>
            <w:pPr>
              <w:spacing w:line="400" w:lineRule="exact"/>
              <w:jc w:val="center"/>
              <w:rPr>
                <w:rFonts w:ascii="宋体"/>
                <w:bCs/>
                <w:sz w:val="24"/>
              </w:rPr>
            </w:pPr>
            <w:r>
              <w:rPr>
                <w:rFonts w:hint="eastAsia" w:ascii="宋体" w:hAnsi="宋体"/>
                <w:bCs/>
                <w:sz w:val="24"/>
              </w:rPr>
              <w:t>国际私法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国际公法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国际经济法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9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bCs/>
                <w:sz w:val="24"/>
              </w:rPr>
              <w:t>国际民事诉讼与商事仲裁法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6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世界贸易组织法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4"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比较民商法</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29" w:hRule="atLeast"/>
        </w:trPr>
        <w:tc>
          <w:tcPr>
            <w:tcW w:w="1654" w:type="dxa"/>
            <w:vMerge w:val="restart"/>
            <w:tcBorders>
              <w:left w:val="single" w:color="auto" w:sz="4" w:space="0"/>
              <w:right w:val="single" w:color="auto" w:sz="4" w:space="0"/>
            </w:tcBorders>
            <w:vAlign w:val="center"/>
          </w:tcPr>
          <w:p>
            <w:pPr>
              <w:widowControl/>
              <w:jc w:val="center"/>
              <w:rPr>
                <w:rFonts w:ascii="宋体" w:cs="宋体"/>
                <w:b/>
                <w:kern w:val="0"/>
                <w:sz w:val="24"/>
              </w:rPr>
            </w:pPr>
            <w:r>
              <w:rPr>
                <w:rFonts w:hint="eastAsia" w:ascii="宋体" w:hAnsi="宋体" w:cs="宋体"/>
                <w:b/>
                <w:kern w:val="0"/>
                <w:sz w:val="24"/>
              </w:rPr>
              <w:t>音乐与舞蹈学博士后科研</w:t>
            </w:r>
          </w:p>
          <w:p>
            <w:pPr>
              <w:widowControl/>
              <w:jc w:val="center"/>
              <w:rPr>
                <w:rFonts w:ascii="宋体" w:cs="宋体"/>
                <w:b/>
                <w:kern w:val="0"/>
                <w:sz w:val="24"/>
              </w:rPr>
            </w:pPr>
            <w:r>
              <w:rPr>
                <w:rFonts w:hint="eastAsia" w:ascii="宋体" w:hAnsi="宋体" w:cs="宋体"/>
                <w:b/>
                <w:kern w:val="0"/>
                <w:sz w:val="24"/>
              </w:rPr>
              <w:t>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音乐学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音乐教育学</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贺南辉</w:t>
            </w:r>
            <w:r>
              <w:rPr>
                <w:rFonts w:ascii="宋体" w:hAnsi="宋体" w:cs="宋体"/>
                <w:kern w:val="0"/>
                <w:sz w:val="24"/>
              </w:rPr>
              <w:t xml:space="preserve">         0731-88631079</w:t>
            </w:r>
          </w:p>
          <w:p>
            <w:pPr>
              <w:widowControl/>
              <w:jc w:val="center"/>
              <w:rPr>
                <w:rFonts w:ascii="宋体" w:cs="宋体"/>
                <w:kern w:val="0"/>
                <w:sz w:val="24"/>
              </w:rPr>
            </w:pPr>
            <w:r>
              <w:rPr>
                <w:rFonts w:ascii="宋体" w:hAnsi="宋体" w:cs="宋体"/>
                <w:kern w:val="0"/>
                <w:sz w:val="24"/>
              </w:rPr>
              <w:t>Email:</w:t>
            </w:r>
          </w:p>
          <w:p>
            <w:pPr>
              <w:widowControl/>
              <w:jc w:val="center"/>
              <w:rPr>
                <w:rFonts w:ascii="宋体" w:cs="宋体"/>
                <w:kern w:val="0"/>
                <w:sz w:val="24"/>
              </w:rPr>
            </w:pPr>
            <w:r>
              <w:rPr>
                <w:rFonts w:ascii="宋体" w:hAnsi="宋体" w:cs="宋体"/>
                <w:kern w:val="0"/>
                <w:sz w:val="24"/>
              </w:rPr>
              <w:t>408117919@qq.com</w:t>
            </w:r>
          </w:p>
        </w:tc>
      </w:tr>
      <w:tr>
        <w:tblPrEx>
          <w:tblLayout w:type="fixed"/>
          <w:tblCellMar>
            <w:top w:w="0" w:type="dxa"/>
            <w:left w:w="108" w:type="dxa"/>
            <w:bottom w:w="0" w:type="dxa"/>
            <w:right w:w="108" w:type="dxa"/>
          </w:tblCellMar>
        </w:tblPrEx>
        <w:trPr>
          <w:trHeight w:val="62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中国音乐史</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87"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音乐美学</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3" w:hRule="atLeast"/>
        </w:trPr>
        <w:tc>
          <w:tcPr>
            <w:tcW w:w="16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4"/>
              </w:rPr>
            </w:pPr>
            <w:r>
              <w:rPr>
                <w:rFonts w:hint="eastAsia" w:ascii="宋体" w:hAnsi="宋体" w:cs="宋体"/>
                <w:b/>
                <w:kern w:val="0"/>
                <w:sz w:val="24"/>
              </w:rPr>
              <w:t>生物学博士后流动站</w:t>
            </w:r>
          </w:p>
        </w:tc>
        <w:tc>
          <w:tcPr>
            <w:tcW w:w="18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发育生物学</w:t>
            </w: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鱼类遗传与发育</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刘庆文：</w:t>
            </w:r>
            <w:r>
              <w:rPr>
                <w:rFonts w:ascii="宋体" w:hAnsi="宋体" w:cs="宋体"/>
                <w:kern w:val="0"/>
                <w:sz w:val="24"/>
              </w:rPr>
              <w:t>8883310            E-mail : qingwenl@126.com</w:t>
            </w:r>
          </w:p>
        </w:tc>
      </w:tr>
      <w:tr>
        <w:tblPrEx>
          <w:tblLayout w:type="fixed"/>
          <w:tblCellMar>
            <w:top w:w="0" w:type="dxa"/>
            <w:left w:w="108" w:type="dxa"/>
            <w:bottom w:w="0" w:type="dxa"/>
            <w:right w:w="108" w:type="dxa"/>
          </w:tblCellMar>
        </w:tblPrEx>
        <w:trPr>
          <w:trHeight w:val="577"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水生经济动物遗传育种</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63"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心脏发育的基因调控</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9"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生物化学与分子生物学</w:t>
            </w: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多肽毒素与多肽药物</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920"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蛋白质组学研究技术发展与应用</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62"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生理学</w:t>
            </w: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动物营养与人体健康</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8"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p>
            <w:pPr>
              <w:widowControl/>
              <w:jc w:val="center"/>
              <w:rPr>
                <w:rFonts w:ascii="宋体" w:cs="宋体"/>
                <w:kern w:val="0"/>
                <w:sz w:val="24"/>
              </w:rPr>
            </w:pPr>
            <w:r>
              <w:rPr>
                <w:rFonts w:hint="eastAsia" w:ascii="宋体" w:hAnsi="宋体" w:cs="宋体"/>
                <w:kern w:val="0"/>
                <w:sz w:val="24"/>
              </w:rPr>
              <w:t>微生物学</w:t>
            </w:r>
          </w:p>
        </w:tc>
        <w:tc>
          <w:tcPr>
            <w:tcW w:w="31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微生物分子生物学</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0"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分子诊断与检测</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16"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p>
          <w:p>
            <w:pPr>
              <w:widowControl/>
              <w:jc w:val="center"/>
              <w:rPr>
                <w:rFonts w:ascii="宋体" w:cs="宋体"/>
                <w:kern w:val="0"/>
                <w:sz w:val="24"/>
              </w:rPr>
            </w:pPr>
            <w:r>
              <w:rPr>
                <w:rFonts w:hint="eastAsia" w:ascii="宋体" w:cs="宋体"/>
                <w:kern w:val="0"/>
                <w:sz w:val="24"/>
              </w:rPr>
              <w:t>遗传学</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疾病动物模型</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85" w:hRule="atLeast"/>
        </w:trPr>
        <w:tc>
          <w:tcPr>
            <w:tcW w:w="165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细胞信号传导</w:t>
            </w:r>
          </w:p>
        </w:tc>
        <w:tc>
          <w:tcPr>
            <w:tcW w:w="23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cs="宋体"/>
                <w:b/>
                <w:bCs/>
                <w:kern w:val="0"/>
                <w:sz w:val="24"/>
              </w:rPr>
              <w:t>生态学博士后流动站</w:t>
            </w:r>
          </w:p>
        </w:tc>
        <w:tc>
          <w:tcPr>
            <w:tcW w:w="181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植物生态</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植物生理生态</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刘庆文：</w:t>
            </w:r>
            <w:r>
              <w:rPr>
                <w:rFonts w:ascii="宋体" w:hAnsi="宋体" w:cs="宋体"/>
                <w:kern w:val="0"/>
                <w:sz w:val="24"/>
              </w:rPr>
              <w:t>88883310            E-mail : qingwenl@126.com</w:t>
            </w: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植物多样性保护与利用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4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植物逆境生态学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动物生态</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动物多样性保护与利用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化感与行为生态</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6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分子生态</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植物分子生态</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4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动物分子生态</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4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生态安全评价</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生物入侵及生态安全评价</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38"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生态毒理与生态安全评价</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cs="宋体"/>
                <w:b/>
                <w:bCs/>
                <w:kern w:val="0"/>
                <w:sz w:val="24"/>
              </w:rPr>
              <w:t>化学博士后科研流动站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分析化学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色谱质谱检测和食品药品分析</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宋春红</w:t>
            </w:r>
          </w:p>
          <w:p>
            <w:pPr>
              <w:widowControl/>
              <w:jc w:val="center"/>
              <w:rPr>
                <w:rFonts w:ascii="宋体" w:cs="宋体"/>
                <w:kern w:val="0"/>
                <w:sz w:val="24"/>
              </w:rPr>
            </w:pPr>
            <w:r>
              <w:rPr>
                <w:rFonts w:ascii="宋体" w:cs="宋体"/>
                <w:kern w:val="0"/>
                <w:sz w:val="24"/>
              </w:rPr>
              <w:t>0731-88872531</w:t>
            </w:r>
          </w:p>
          <w:p>
            <w:pPr>
              <w:widowControl/>
              <w:jc w:val="center"/>
              <w:rPr>
                <w:rFonts w:ascii="宋体" w:cs="宋体"/>
                <w:kern w:val="0"/>
                <w:sz w:val="24"/>
              </w:rPr>
            </w:pPr>
            <w:r>
              <w:rPr>
                <w:rFonts w:ascii="宋体" w:cs="宋体"/>
                <w:kern w:val="0"/>
                <w:sz w:val="24"/>
              </w:rPr>
              <w:t>E-mail:</w:t>
            </w:r>
          </w:p>
          <w:p>
            <w:pPr>
              <w:widowControl/>
              <w:jc w:val="center"/>
              <w:rPr>
                <w:rFonts w:ascii="宋体" w:cs="宋体"/>
                <w:kern w:val="0"/>
                <w:sz w:val="24"/>
              </w:rPr>
            </w:pPr>
            <w:r>
              <w:rPr>
                <w:rFonts w:ascii="宋体" w:cs="宋体"/>
                <w:kern w:val="0"/>
                <w:sz w:val="24"/>
              </w:rPr>
              <w:t>46109328@qq.com</w:t>
            </w: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分离分析化学和样品前处理技术</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4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化学</w:t>
            </w:r>
            <w:r>
              <w:rPr>
                <w:rFonts w:ascii="宋体" w:cs="宋体"/>
                <w:kern w:val="0"/>
                <w:sz w:val="24"/>
              </w:rPr>
              <w:t>/</w:t>
            </w:r>
            <w:r>
              <w:rPr>
                <w:rFonts w:hint="eastAsia" w:ascii="宋体" w:cs="宋体"/>
                <w:kern w:val="0"/>
                <w:sz w:val="24"/>
              </w:rPr>
              <w:t>生物传感和电化学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化学</w:t>
            </w:r>
            <w:r>
              <w:rPr>
                <w:rFonts w:ascii="宋体" w:cs="宋体"/>
                <w:kern w:val="0"/>
                <w:sz w:val="24"/>
              </w:rPr>
              <w:t>/</w:t>
            </w:r>
            <w:r>
              <w:rPr>
                <w:rFonts w:hint="eastAsia" w:ascii="宋体" w:cs="宋体"/>
                <w:kern w:val="0"/>
                <w:sz w:val="24"/>
              </w:rPr>
              <w:t>生物传感和光分析化学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9"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纳米材料电化学分析及生物传感和功能化碳纳米材料制备及细胞相关分析</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88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有机化学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有机功能分子设计、合成与性能研究和纳米功能材料</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96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高分子化学</w:t>
            </w:r>
          </w:p>
          <w:p>
            <w:pPr>
              <w:jc w:val="center"/>
              <w:rPr>
                <w:rFonts w:ascii="宋体" w:cs="宋体"/>
                <w:kern w:val="0"/>
                <w:sz w:val="24"/>
              </w:rPr>
            </w:pPr>
            <w:r>
              <w:rPr>
                <w:rFonts w:hint="eastAsia" w:ascii="宋体" w:hAnsi="宋体" w:cs="宋体"/>
                <w:kern w:val="0"/>
                <w:sz w:val="24"/>
              </w:rPr>
              <w:t>催化合成和精细化工</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24"/>
              </w:rPr>
            </w:pPr>
            <w:r>
              <w:rPr>
                <w:rFonts w:hint="eastAsia" w:ascii="宋体" w:hAnsi="宋体" w:cs="宋体"/>
                <w:kern w:val="0"/>
                <w:sz w:val="24"/>
              </w:rPr>
              <w:t>有机催化、应用催化和工业催化</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有机合成方法学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2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无机化学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无极</w:t>
            </w:r>
            <w:r>
              <w:rPr>
                <w:rFonts w:ascii="宋体"/>
                <w:bCs/>
                <w:sz w:val="24"/>
              </w:rPr>
              <w:t>-</w:t>
            </w:r>
            <w:r>
              <w:rPr>
                <w:rFonts w:hint="eastAsia" w:ascii="宋体" w:hAnsi="宋体"/>
                <w:bCs/>
                <w:sz w:val="24"/>
              </w:rPr>
              <w:t>有机杂化功能材料（储能、电磁、催化等）和绿色化学品制备及工艺研究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2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无机发光材料和光能转换复合薄膜</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8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物理化学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理论化学和计算化学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15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胶体与界面化学和化工热力学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84"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高分子化学与物理</w:t>
            </w:r>
          </w:p>
        </w:tc>
        <w:tc>
          <w:tcPr>
            <w:tcW w:w="3196" w:type="dxa"/>
            <w:tcBorders>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功能高分子和生物医学高分子材料</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物理学博士后流动站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理论物理</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光与物质相互作用物理</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吴浪波</w:t>
            </w:r>
          </w:p>
          <w:p>
            <w:pPr>
              <w:widowControl/>
              <w:jc w:val="center"/>
              <w:rPr>
                <w:rFonts w:ascii="宋体" w:cs="宋体"/>
                <w:kern w:val="0"/>
                <w:sz w:val="24"/>
              </w:rPr>
            </w:pPr>
            <w:r>
              <w:rPr>
                <w:rFonts w:ascii="宋体" w:hAnsi="宋体" w:cs="宋体"/>
                <w:kern w:val="0"/>
                <w:sz w:val="24"/>
              </w:rPr>
              <w:t>0731-88873066                                    E-mail: 36295376@qq.com</w:t>
            </w: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引力、宇宙学与黑洞物理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5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量子场论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强子物理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凝聚态物理</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介观与低维量子结构物理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纳米材料与器件物理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9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纳米及介观结构</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84"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rPr>
              <w:t>生物信息分析与处理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冷冻电子显微学与高性能科学计算</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原子与分子物理</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冷原子物理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光</w:t>
            </w:r>
            <w:r>
              <w:rPr>
                <w:rFonts w:ascii="宋体" w:hAnsi="宋体" w:cs="宋体"/>
                <w:kern w:val="0"/>
                <w:sz w:val="24"/>
              </w:rPr>
              <w:t xml:space="preserve">   </w:t>
            </w:r>
            <w:r>
              <w:rPr>
                <w:rFonts w:hint="eastAsia" w:ascii="宋体" w:hAnsi="宋体" w:cs="宋体"/>
                <w:kern w:val="0"/>
                <w:sz w:val="24"/>
              </w:rPr>
              <w:t>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量子光学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光学量子信息处理</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声</w:t>
            </w:r>
            <w:r>
              <w:rPr>
                <w:rFonts w:ascii="宋体" w:cs="宋体"/>
                <w:kern w:val="0"/>
                <w:sz w:val="24"/>
              </w:rPr>
              <w:t xml:space="preserve">   </w:t>
            </w:r>
            <w:r>
              <w:rPr>
                <w:rFonts w:hint="eastAsia" w:ascii="宋体" w:cs="宋体"/>
                <w:kern w:val="0"/>
                <w:sz w:val="24"/>
              </w:rPr>
              <w:t>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超声技术及应用</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3"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数学博士后科研流动站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基础数学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实分析与复分析</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何玉云：</w:t>
            </w:r>
            <w:r>
              <w:rPr>
                <w:rFonts w:ascii="宋体" w:cs="宋体"/>
                <w:kern w:val="0"/>
                <w:sz w:val="24"/>
              </w:rPr>
              <w:t>0731-88872867</w:t>
            </w:r>
          </w:p>
          <w:p>
            <w:pPr>
              <w:widowControl/>
              <w:jc w:val="center"/>
              <w:rPr>
                <w:rFonts w:ascii="宋体" w:cs="宋体"/>
                <w:kern w:val="0"/>
                <w:sz w:val="24"/>
              </w:rPr>
            </w:pPr>
            <w:r>
              <w:rPr>
                <w:rFonts w:ascii="宋体" w:cs="宋体"/>
                <w:kern w:val="0"/>
                <w:sz w:val="24"/>
              </w:rPr>
              <w:t>E-mail</w:t>
            </w:r>
            <w:r>
              <w:rPr>
                <w:rFonts w:hint="eastAsia" w:ascii="宋体" w:cs="宋体"/>
                <w:kern w:val="0"/>
                <w:sz w:val="24"/>
              </w:rPr>
              <w:t>；</w:t>
            </w:r>
          </w:p>
          <w:p>
            <w:pPr>
              <w:widowControl/>
              <w:jc w:val="center"/>
              <w:rPr>
                <w:rFonts w:ascii="宋体" w:cs="宋体"/>
                <w:kern w:val="0"/>
                <w:sz w:val="24"/>
              </w:rPr>
            </w:pPr>
            <w:r>
              <w:rPr>
                <w:rFonts w:ascii="宋体" w:cs="宋体"/>
                <w:kern w:val="0"/>
                <w:sz w:val="24"/>
              </w:rPr>
              <w:t>411621481@qq.com</w:t>
            </w:r>
          </w:p>
        </w:tc>
      </w:tr>
      <w:tr>
        <w:tblPrEx>
          <w:tblLayout w:type="fixed"/>
          <w:tblCellMar>
            <w:top w:w="0" w:type="dxa"/>
            <w:left w:w="108" w:type="dxa"/>
            <w:bottom w:w="0" w:type="dxa"/>
            <w:right w:w="108" w:type="dxa"/>
          </w:tblCellMar>
        </w:tblPrEx>
        <w:trPr>
          <w:trHeight w:val="62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代数学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9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几何与拓扑</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3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计算数学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偏微分方程数值解</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图形图像处理与信息安全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4"/>
              </w:rPr>
            </w:pPr>
            <w:r>
              <w:rPr>
                <w:rFonts w:hint="eastAsia" w:ascii="宋体" w:hAnsi="宋体" w:cs="宋体"/>
                <w:kern w:val="0"/>
                <w:sz w:val="24"/>
              </w:rPr>
              <w:t>应用数学</w:t>
            </w:r>
          </w:p>
        </w:tc>
        <w:tc>
          <w:tcPr>
            <w:tcW w:w="3196" w:type="dxa"/>
            <w:tcBorders>
              <w:top w:val="nil"/>
              <w:left w:val="single" w:color="auto" w:sz="4" w:space="0"/>
              <w:bottom w:val="single" w:color="auto" w:sz="4" w:space="0"/>
              <w:right w:val="single" w:color="auto" w:sz="4" w:space="0"/>
            </w:tcBorders>
            <w:vAlign w:val="center"/>
          </w:tcPr>
          <w:p>
            <w:pPr>
              <w:jc w:val="center"/>
              <w:rPr>
                <w:rFonts w:ascii="宋体" w:cs="宋体"/>
                <w:kern w:val="0"/>
                <w:sz w:val="24"/>
              </w:rPr>
            </w:pPr>
            <w:r>
              <w:rPr>
                <w:rFonts w:hint="eastAsia" w:ascii="宋体" w:hAnsi="宋体" w:cs="宋体"/>
                <w:kern w:val="0"/>
                <w:sz w:val="24"/>
              </w:rPr>
              <w:t>常微分方程与动力系统</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5"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jc w:val="center"/>
              <w:rPr>
                <w:rFonts w:ascii="宋体" w:cs="宋体"/>
                <w:kern w:val="0"/>
                <w:sz w:val="24"/>
              </w:rPr>
            </w:pPr>
            <w:r>
              <w:rPr>
                <w:rFonts w:hint="eastAsia" w:ascii="宋体" w:hAnsi="宋体" w:cs="宋体"/>
                <w:kern w:val="0"/>
                <w:sz w:val="24"/>
              </w:rPr>
              <w:t>偏微分方程理论与应用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概率论与数理统计</w:t>
            </w:r>
          </w:p>
        </w:tc>
        <w:tc>
          <w:tcPr>
            <w:tcW w:w="3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随机过程及其应用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运筹学与控制论</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图论</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4"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组合最优化</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9" w:hRule="atLeast"/>
        </w:trPr>
        <w:tc>
          <w:tcPr>
            <w:tcW w:w="1654" w:type="dxa"/>
            <w:vMerge w:val="restart"/>
            <w:tcBorders>
              <w:left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统计学博士后科研流动站</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bCs/>
                <w:kern w:val="0"/>
                <w:sz w:val="24"/>
              </w:rPr>
            </w:pPr>
            <w:r>
              <w:rPr>
                <w:rFonts w:hint="eastAsia" w:ascii="宋体" w:hAnsi="宋体" w:cs="宋体"/>
                <w:bCs/>
                <w:kern w:val="0"/>
                <w:sz w:val="24"/>
              </w:rPr>
              <w:t>统计学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数理统计学</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cs="宋体"/>
                <w:kern w:val="0"/>
                <w:sz w:val="24"/>
              </w:rPr>
              <w:t>何玉云：</w:t>
            </w:r>
            <w:r>
              <w:rPr>
                <w:rFonts w:ascii="宋体" w:cs="宋体"/>
                <w:kern w:val="0"/>
                <w:sz w:val="24"/>
              </w:rPr>
              <w:t>0731-88872867</w:t>
            </w:r>
          </w:p>
          <w:p>
            <w:pPr>
              <w:widowControl/>
              <w:jc w:val="center"/>
              <w:rPr>
                <w:rFonts w:ascii="宋体" w:cs="宋体"/>
                <w:kern w:val="0"/>
                <w:sz w:val="24"/>
              </w:rPr>
            </w:pPr>
            <w:r>
              <w:rPr>
                <w:rFonts w:ascii="宋体" w:cs="宋体"/>
                <w:kern w:val="0"/>
                <w:sz w:val="24"/>
              </w:rPr>
              <w:t>E-mail</w:t>
            </w:r>
            <w:r>
              <w:rPr>
                <w:rFonts w:hint="eastAsia" w:ascii="宋体" w:cs="宋体"/>
                <w:kern w:val="0"/>
                <w:sz w:val="24"/>
              </w:rPr>
              <w:t>；</w:t>
            </w:r>
          </w:p>
          <w:p>
            <w:pPr>
              <w:widowControl/>
              <w:jc w:val="center"/>
              <w:rPr>
                <w:rFonts w:ascii="宋体" w:cs="宋体"/>
                <w:kern w:val="0"/>
                <w:sz w:val="24"/>
              </w:rPr>
            </w:pPr>
            <w:r>
              <w:rPr>
                <w:rFonts w:ascii="宋体" w:cs="宋体"/>
                <w:kern w:val="0"/>
                <w:sz w:val="24"/>
              </w:rPr>
              <w:t>411621481@qq.com</w:t>
            </w:r>
          </w:p>
        </w:tc>
      </w:tr>
      <w:tr>
        <w:tblPrEx>
          <w:tblLayout w:type="fixed"/>
          <w:tblCellMar>
            <w:top w:w="0" w:type="dxa"/>
            <w:left w:w="108" w:type="dxa"/>
            <w:bottom w:w="0" w:type="dxa"/>
            <w:right w:w="108" w:type="dxa"/>
          </w:tblCellMar>
        </w:tblPrEx>
        <w:trPr>
          <w:trHeight w:val="61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社会经济统计学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596"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生物卫生统计学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金融统计、风险管理</w:t>
            </w:r>
          </w:p>
          <w:p>
            <w:pPr>
              <w:widowControl/>
              <w:jc w:val="center"/>
              <w:rPr>
                <w:rFonts w:ascii="宋体" w:cs="宋体"/>
                <w:kern w:val="0"/>
                <w:sz w:val="24"/>
              </w:rPr>
            </w:pPr>
            <w:r>
              <w:rPr>
                <w:rFonts w:hint="eastAsia" w:ascii="宋体" w:hAnsi="宋体" w:cs="宋体"/>
                <w:kern w:val="0"/>
                <w:sz w:val="24"/>
              </w:rPr>
              <w:t>和精算学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7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3196" w:type="dxa"/>
            <w:tcBorders>
              <w:top w:val="nil"/>
              <w:left w:val="single" w:color="auto" w:sz="4" w:space="0"/>
              <w:right w:val="single" w:color="auto" w:sz="4" w:space="0"/>
            </w:tcBorders>
            <w:vAlign w:val="center"/>
          </w:tcPr>
          <w:p>
            <w:pPr>
              <w:jc w:val="center"/>
              <w:rPr>
                <w:rFonts w:ascii="宋体" w:cs="宋体"/>
                <w:kern w:val="0"/>
                <w:sz w:val="24"/>
              </w:rPr>
            </w:pPr>
            <w:r>
              <w:rPr>
                <w:rFonts w:hint="eastAsia" w:ascii="宋体" w:hAnsi="宋体"/>
                <w:bCs/>
                <w:sz w:val="24"/>
              </w:rPr>
              <w:t>应用统计学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23" w:hRule="atLeast"/>
        </w:trPr>
        <w:tc>
          <w:tcPr>
            <w:tcW w:w="1654" w:type="dxa"/>
            <w:vMerge w:val="restart"/>
            <w:tcBorders>
              <w:left w:val="single" w:color="auto" w:sz="4" w:space="0"/>
              <w:right w:val="single" w:color="auto" w:sz="4" w:space="0"/>
            </w:tcBorders>
            <w:vAlign w:val="center"/>
          </w:tcPr>
          <w:p>
            <w:pPr>
              <w:widowControl/>
              <w:jc w:val="center"/>
              <w:rPr>
                <w:rFonts w:ascii="宋体" w:cs="宋体"/>
                <w:b/>
                <w:kern w:val="0"/>
                <w:sz w:val="24"/>
              </w:rPr>
            </w:pPr>
            <w:r>
              <w:rPr>
                <w:rFonts w:hint="eastAsia" w:ascii="宋体" w:hAnsi="宋体" w:cs="宋体"/>
                <w:b/>
                <w:kern w:val="0"/>
                <w:sz w:val="24"/>
              </w:rPr>
              <w:t>体育学</w:t>
            </w:r>
          </w:p>
          <w:p>
            <w:pPr>
              <w:widowControl/>
              <w:jc w:val="center"/>
              <w:rPr>
                <w:rFonts w:ascii="宋体" w:cs="宋体"/>
                <w:b/>
                <w:kern w:val="0"/>
                <w:sz w:val="24"/>
              </w:rPr>
            </w:pPr>
            <w:r>
              <w:rPr>
                <w:rFonts w:hint="eastAsia" w:ascii="宋体" w:hAnsi="宋体" w:cs="宋体"/>
                <w:b/>
                <w:kern w:val="0"/>
                <w:sz w:val="24"/>
              </w:rPr>
              <w:t>博士后科研</w:t>
            </w:r>
          </w:p>
          <w:p>
            <w:pPr>
              <w:widowControl/>
              <w:jc w:val="center"/>
              <w:rPr>
                <w:rFonts w:ascii="宋体" w:cs="宋体"/>
                <w:b/>
                <w:bCs/>
                <w:kern w:val="0"/>
                <w:sz w:val="24"/>
              </w:rPr>
            </w:pPr>
            <w:r>
              <w:rPr>
                <w:rFonts w:hint="eastAsia" w:ascii="宋体" w:hAnsi="宋体" w:cs="宋体"/>
                <w:b/>
                <w:kern w:val="0"/>
                <w:sz w:val="24"/>
              </w:rPr>
              <w:t>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体育人文社会学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体育社会学</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余琳</w:t>
            </w:r>
          </w:p>
          <w:p>
            <w:pPr>
              <w:widowControl/>
              <w:jc w:val="center"/>
              <w:rPr>
                <w:kern w:val="0"/>
                <w:szCs w:val="21"/>
              </w:rPr>
            </w:pPr>
            <w:r>
              <w:rPr>
                <w:kern w:val="0"/>
                <w:szCs w:val="21"/>
              </w:rPr>
              <w:t>0731</w:t>
            </w:r>
            <w:r>
              <w:rPr>
                <w:rFonts w:ascii="宋体" w:hAnsi="宋体" w:cs="宋体"/>
                <w:kern w:val="0"/>
                <w:szCs w:val="21"/>
              </w:rPr>
              <w:t>—</w:t>
            </w:r>
            <w:r>
              <w:rPr>
                <w:kern w:val="0"/>
                <w:szCs w:val="21"/>
              </w:rPr>
              <w:t>88713700</w:t>
            </w:r>
          </w:p>
          <w:p>
            <w:pPr>
              <w:widowControl/>
              <w:jc w:val="center"/>
              <w:rPr>
                <w:kern w:val="0"/>
                <w:szCs w:val="21"/>
              </w:rPr>
            </w:pPr>
            <w:r>
              <w:rPr>
                <w:kern w:val="0"/>
                <w:szCs w:val="21"/>
              </w:rPr>
              <w:t>E-mail:</w:t>
            </w:r>
          </w:p>
          <w:p>
            <w:pPr>
              <w:widowControl/>
              <w:jc w:val="center"/>
              <w:rPr>
                <w:rFonts w:ascii="宋体" w:cs="宋体"/>
                <w:kern w:val="0"/>
                <w:sz w:val="24"/>
              </w:rPr>
            </w:pPr>
            <w:r>
              <w:rPr>
                <w:kern w:val="0"/>
                <w:szCs w:val="21"/>
              </w:rPr>
              <w:t>470751175@qq.com</w:t>
            </w:r>
          </w:p>
        </w:tc>
      </w:tr>
      <w:tr>
        <w:tblPrEx>
          <w:tblLayout w:type="fixed"/>
          <w:tblCellMar>
            <w:top w:w="0" w:type="dxa"/>
            <w:left w:w="108" w:type="dxa"/>
            <w:bottom w:w="0" w:type="dxa"/>
            <w:right w:w="108" w:type="dxa"/>
          </w:tblCellMar>
        </w:tblPrEx>
        <w:trPr>
          <w:trHeight w:val="622"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体育文化学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Cs w:val="21"/>
              </w:rPr>
            </w:pPr>
          </w:p>
        </w:tc>
      </w:tr>
      <w:tr>
        <w:tblPrEx>
          <w:tblLayout w:type="fixed"/>
          <w:tblCellMar>
            <w:top w:w="0" w:type="dxa"/>
            <w:left w:w="108" w:type="dxa"/>
            <w:bottom w:w="0" w:type="dxa"/>
            <w:right w:w="108" w:type="dxa"/>
          </w:tblCellMar>
        </w:tblPrEx>
        <w:trPr>
          <w:trHeight w:val="60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体育管理与评价</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04"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运动人体科学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肌肉生理和青少儿体质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心血管形态与机能的运动适应</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重大疾病的运动干预与</w:t>
            </w:r>
          </w:p>
          <w:p>
            <w:pPr>
              <w:widowControl/>
              <w:jc w:val="center"/>
              <w:rPr>
                <w:rFonts w:ascii="宋体" w:cs="宋体"/>
                <w:kern w:val="0"/>
                <w:szCs w:val="21"/>
              </w:rPr>
            </w:pPr>
            <w:r>
              <w:rPr>
                <w:rFonts w:hint="eastAsia" w:ascii="宋体" w:hAnsi="宋体" w:cs="宋体"/>
                <w:kern w:val="0"/>
                <w:szCs w:val="21"/>
              </w:rPr>
              <w:t>机制研究</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63"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体育教育训练学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学校体育原理与方法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难美项群教学训练理论与实践</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民族传统体育教学理论与实践</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91" w:hRule="atLeast"/>
        </w:trPr>
        <w:tc>
          <w:tcPr>
            <w:tcW w:w="1654" w:type="dxa"/>
            <w:vMerge w:val="restart"/>
            <w:tcBorders>
              <w:left w:val="single" w:color="auto" w:sz="4" w:space="0"/>
              <w:right w:val="single" w:color="auto" w:sz="4" w:space="0"/>
            </w:tcBorders>
            <w:vAlign w:val="center"/>
          </w:tcPr>
          <w:p>
            <w:pPr>
              <w:widowControl/>
              <w:jc w:val="center"/>
              <w:rPr>
                <w:rFonts w:ascii="宋体" w:cs="宋体"/>
                <w:b/>
                <w:kern w:val="0"/>
                <w:sz w:val="24"/>
              </w:rPr>
            </w:pPr>
            <w:r>
              <w:rPr>
                <w:rFonts w:hint="eastAsia" w:ascii="宋体" w:hAnsi="宋体" w:cs="宋体"/>
                <w:b/>
                <w:kern w:val="0"/>
                <w:sz w:val="24"/>
              </w:rPr>
              <w:t>地理学博士后科研流动站</w:t>
            </w: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自然地理学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景观生态与土地利用</w:t>
            </w:r>
          </w:p>
        </w:tc>
        <w:tc>
          <w:tcPr>
            <w:tcW w:w="234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覃志斌</w:t>
            </w:r>
            <w:r>
              <w:rPr>
                <w:rFonts w:ascii="宋体" w:cs="宋体"/>
                <w:kern w:val="0"/>
                <w:sz w:val="24"/>
              </w:rPr>
              <w:br w:type="textWrapping"/>
            </w:r>
            <w:r>
              <w:rPr>
                <w:rFonts w:ascii="宋体" w:hAnsi="宋体" w:cs="宋体"/>
                <w:kern w:val="0"/>
                <w:sz w:val="24"/>
              </w:rPr>
              <w:t>0731</w:t>
            </w:r>
            <w:r>
              <w:rPr>
                <w:rFonts w:hint="eastAsia" w:ascii="宋体" w:hAnsi="宋体" w:cs="宋体"/>
                <w:kern w:val="0"/>
                <w:sz w:val="24"/>
              </w:rPr>
              <w:t>－</w:t>
            </w:r>
            <w:r>
              <w:rPr>
                <w:rFonts w:ascii="宋体" w:hAnsi="宋体" w:cs="宋体"/>
                <w:kern w:val="0"/>
                <w:sz w:val="24"/>
              </w:rPr>
              <w:t>88873030</w:t>
            </w:r>
            <w:r>
              <w:rPr>
                <w:rFonts w:ascii="宋体" w:hAnsi="宋体" w:cs="宋体"/>
                <w:kern w:val="0"/>
                <w:sz w:val="24"/>
              </w:rPr>
              <w:br w:type="textWrapping"/>
            </w:r>
            <w:r>
              <w:rPr>
                <w:rFonts w:ascii="宋体" w:hAnsi="宋体" w:cs="宋体"/>
                <w:kern w:val="0"/>
                <w:sz w:val="24"/>
              </w:rPr>
              <w:t>E-mail:</w:t>
            </w:r>
            <w:r>
              <w:rPr>
                <w:rFonts w:ascii="宋体" w:hAnsi="宋体" w:cs="宋体"/>
                <w:kern w:val="0"/>
                <w:sz w:val="24"/>
              </w:rPr>
              <w:br w:type="textWrapping"/>
            </w:r>
            <w:r>
              <w:fldChar w:fldCharType="begin"/>
            </w:r>
            <w:r>
              <w:instrText xml:space="preserve"> HYPERLINK "mailto:zhxy@hunnu.edu" </w:instrText>
            </w:r>
            <w:r>
              <w:fldChar w:fldCharType="separate"/>
            </w:r>
            <w:r>
              <w:rPr>
                <w:rStyle w:val="6"/>
                <w:rFonts w:ascii="宋体" w:hAnsi="宋体" w:cs="宋体"/>
                <w:color w:val="auto"/>
                <w:kern w:val="0"/>
                <w:sz w:val="24"/>
                <w:u w:val="none"/>
              </w:rPr>
              <w:t>zhxy@hunnu.edu</w:t>
            </w:r>
            <w:r>
              <w:rPr>
                <w:rStyle w:val="6"/>
                <w:rFonts w:ascii="宋体" w:hAnsi="宋体" w:cs="宋体"/>
                <w:color w:val="auto"/>
                <w:kern w:val="0"/>
                <w:sz w:val="24"/>
                <w:u w:val="none"/>
              </w:rPr>
              <w:fldChar w:fldCharType="end"/>
            </w:r>
            <w:r>
              <w:rPr>
                <w:rFonts w:ascii="宋体" w:hAnsi="宋体" w:cs="宋体"/>
                <w:kern w:val="0"/>
                <w:sz w:val="24"/>
              </w:rPr>
              <w:t>. cn</w:t>
            </w: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气候变化及其区域响应</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流域水资源与水环境</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土壤污染与农产品安全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土壤</w:t>
            </w:r>
            <w:r>
              <w:rPr>
                <w:rFonts w:ascii="宋体"/>
                <w:bCs/>
                <w:sz w:val="24"/>
              </w:rPr>
              <w:t>-</w:t>
            </w:r>
            <w:r>
              <w:rPr>
                <w:rFonts w:hint="eastAsia" w:ascii="宋体" w:hAnsi="宋体"/>
                <w:bCs/>
                <w:sz w:val="24"/>
              </w:rPr>
              <w:t>沉积物环境地球化学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0"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人文地理学</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城乡规划与区域发展</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1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城市地理学</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区域历史文化遗产保护与利用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637"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区域经济与区域规划</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restart"/>
            <w:tcBorders>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地理信息系统</w:t>
            </w: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地理信息系统建模与应用</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98" w:hRule="atLeast"/>
        </w:trPr>
        <w:tc>
          <w:tcPr>
            <w:tcW w:w="1654" w:type="dxa"/>
            <w:vMerge w:val="continue"/>
            <w:tcBorders>
              <w:left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空间信息可视化</w:t>
            </w:r>
          </w:p>
        </w:tc>
        <w:tc>
          <w:tcPr>
            <w:tcW w:w="2340" w:type="dxa"/>
            <w:vMerge w:val="continue"/>
            <w:tcBorders>
              <w:left w:val="single" w:color="auto" w:sz="4" w:space="0"/>
              <w:right w:val="single" w:color="auto" w:sz="4" w:space="0"/>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31" w:hRule="atLeast"/>
        </w:trPr>
        <w:tc>
          <w:tcPr>
            <w:tcW w:w="1654" w:type="dxa"/>
            <w:vMerge w:val="continue"/>
            <w:tcBorders>
              <w:left w:val="single" w:color="auto" w:sz="4" w:space="0"/>
              <w:bottom w:val="single" w:color="auto" w:sz="4" w:space="0"/>
              <w:right w:val="single" w:color="auto" w:sz="4" w:space="0"/>
            </w:tcBorders>
            <w:vAlign w:val="center"/>
          </w:tcPr>
          <w:p>
            <w:pPr>
              <w:widowControl/>
              <w:jc w:val="center"/>
              <w:rPr>
                <w:rFonts w:ascii="宋体" w:cs="宋体"/>
                <w:b/>
                <w:bCs/>
                <w:kern w:val="0"/>
                <w:sz w:val="24"/>
              </w:rPr>
            </w:pP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3196" w:type="dxa"/>
            <w:tcBorders>
              <w:top w:val="nil"/>
              <w:left w:val="single" w:color="auto" w:sz="4" w:space="0"/>
              <w:bottom w:val="single" w:color="auto" w:sz="4" w:space="0"/>
              <w:right w:val="single" w:color="auto" w:sz="4" w:space="0"/>
            </w:tcBorders>
            <w:vAlign w:val="center"/>
          </w:tcPr>
          <w:p>
            <w:pPr>
              <w:widowControl/>
              <w:jc w:val="center"/>
              <w:rPr>
                <w:rFonts w:ascii="宋体"/>
                <w:bCs/>
                <w:sz w:val="24"/>
              </w:rPr>
            </w:pPr>
            <w:r>
              <w:rPr>
                <w:rFonts w:hint="eastAsia" w:ascii="宋体" w:hAnsi="宋体"/>
                <w:bCs/>
                <w:sz w:val="24"/>
              </w:rPr>
              <w:t>地理信息系统理论方法与开发</w:t>
            </w:r>
          </w:p>
        </w:tc>
        <w:tc>
          <w:tcPr>
            <w:tcW w:w="234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4"/>
              </w:rPr>
            </w:pPr>
          </w:p>
        </w:tc>
      </w:tr>
    </w:tbl>
    <w:p>
      <w:pPr>
        <w:jc w:val="center"/>
      </w:pPr>
    </w:p>
    <w:p>
      <w:pPr>
        <w:jc w:val="center"/>
      </w:pPr>
    </w:p>
    <w:p>
      <w:pPr>
        <w:jc w:val="center"/>
      </w:pPr>
    </w:p>
    <w:p>
      <w:pPr>
        <w:jc w:val="center"/>
      </w:pPr>
    </w:p>
    <w:p>
      <w:pPr>
        <w:jc w:val="center"/>
      </w:pPr>
    </w:p>
    <w:p>
      <w:pPr>
        <w:jc w:val="center"/>
      </w:pPr>
    </w:p>
    <w:p>
      <w:pPr>
        <w:jc w:val="center"/>
      </w:pPr>
    </w:p>
    <w:p>
      <w:pPr>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B"/>
    <w:rsid w:val="00000B57"/>
    <w:rsid w:val="000028BF"/>
    <w:rsid w:val="000073B1"/>
    <w:rsid w:val="00011662"/>
    <w:rsid w:val="000169D4"/>
    <w:rsid w:val="000225AC"/>
    <w:rsid w:val="00030233"/>
    <w:rsid w:val="00034B30"/>
    <w:rsid w:val="0004336B"/>
    <w:rsid w:val="00050785"/>
    <w:rsid w:val="000512B8"/>
    <w:rsid w:val="000634FE"/>
    <w:rsid w:val="000641F0"/>
    <w:rsid w:val="00070200"/>
    <w:rsid w:val="00071529"/>
    <w:rsid w:val="00071CD6"/>
    <w:rsid w:val="00073139"/>
    <w:rsid w:val="0007658F"/>
    <w:rsid w:val="00077998"/>
    <w:rsid w:val="00081102"/>
    <w:rsid w:val="000860AE"/>
    <w:rsid w:val="00097031"/>
    <w:rsid w:val="000A0C32"/>
    <w:rsid w:val="000A1BE1"/>
    <w:rsid w:val="000A506B"/>
    <w:rsid w:val="000A66C2"/>
    <w:rsid w:val="000B3F52"/>
    <w:rsid w:val="000B451F"/>
    <w:rsid w:val="000B4F9B"/>
    <w:rsid w:val="000B6888"/>
    <w:rsid w:val="000C4440"/>
    <w:rsid w:val="000C75F7"/>
    <w:rsid w:val="000D13F3"/>
    <w:rsid w:val="000D4D5A"/>
    <w:rsid w:val="000D7A17"/>
    <w:rsid w:val="000E2A5F"/>
    <w:rsid w:val="000F3352"/>
    <w:rsid w:val="001018FC"/>
    <w:rsid w:val="00103A3A"/>
    <w:rsid w:val="001062E8"/>
    <w:rsid w:val="001135B3"/>
    <w:rsid w:val="0011608D"/>
    <w:rsid w:val="00117DC8"/>
    <w:rsid w:val="00122CE6"/>
    <w:rsid w:val="00122FBE"/>
    <w:rsid w:val="0012459D"/>
    <w:rsid w:val="001248D6"/>
    <w:rsid w:val="00125031"/>
    <w:rsid w:val="00134705"/>
    <w:rsid w:val="0014035E"/>
    <w:rsid w:val="00156EFD"/>
    <w:rsid w:val="0016330A"/>
    <w:rsid w:val="001640A8"/>
    <w:rsid w:val="001656EF"/>
    <w:rsid w:val="00167EDE"/>
    <w:rsid w:val="00180E04"/>
    <w:rsid w:val="00184C3B"/>
    <w:rsid w:val="001856C9"/>
    <w:rsid w:val="00186311"/>
    <w:rsid w:val="001A3D23"/>
    <w:rsid w:val="001B6FFF"/>
    <w:rsid w:val="001C09FF"/>
    <w:rsid w:val="001C2A86"/>
    <w:rsid w:val="001C759E"/>
    <w:rsid w:val="001D25C5"/>
    <w:rsid w:val="001D2F94"/>
    <w:rsid w:val="001D303A"/>
    <w:rsid w:val="001D46B9"/>
    <w:rsid w:val="001D63F3"/>
    <w:rsid w:val="001E027E"/>
    <w:rsid w:val="001E2F8E"/>
    <w:rsid w:val="001E3DF8"/>
    <w:rsid w:val="001E6BB3"/>
    <w:rsid w:val="001E7391"/>
    <w:rsid w:val="001F3F9F"/>
    <w:rsid w:val="00210595"/>
    <w:rsid w:val="002235AE"/>
    <w:rsid w:val="00224F48"/>
    <w:rsid w:val="0022781D"/>
    <w:rsid w:val="002445C0"/>
    <w:rsid w:val="00246B33"/>
    <w:rsid w:val="002503E1"/>
    <w:rsid w:val="00255E9C"/>
    <w:rsid w:val="002560EA"/>
    <w:rsid w:val="0026051F"/>
    <w:rsid w:val="00264B1D"/>
    <w:rsid w:val="00270557"/>
    <w:rsid w:val="00271AAE"/>
    <w:rsid w:val="00275DFE"/>
    <w:rsid w:val="002867E6"/>
    <w:rsid w:val="00295150"/>
    <w:rsid w:val="00295B6D"/>
    <w:rsid w:val="002A4EF0"/>
    <w:rsid w:val="002A5657"/>
    <w:rsid w:val="002A576B"/>
    <w:rsid w:val="002B0FDF"/>
    <w:rsid w:val="002C506F"/>
    <w:rsid w:val="002C588D"/>
    <w:rsid w:val="002D07D6"/>
    <w:rsid w:val="002D222F"/>
    <w:rsid w:val="002D4710"/>
    <w:rsid w:val="002D49DF"/>
    <w:rsid w:val="002D6350"/>
    <w:rsid w:val="002E5B50"/>
    <w:rsid w:val="002E76C9"/>
    <w:rsid w:val="002F1CB8"/>
    <w:rsid w:val="002F7268"/>
    <w:rsid w:val="00307EEE"/>
    <w:rsid w:val="0032085B"/>
    <w:rsid w:val="0032188E"/>
    <w:rsid w:val="003218F8"/>
    <w:rsid w:val="00323682"/>
    <w:rsid w:val="00327012"/>
    <w:rsid w:val="00341B99"/>
    <w:rsid w:val="003420A0"/>
    <w:rsid w:val="00345050"/>
    <w:rsid w:val="00352AB2"/>
    <w:rsid w:val="003537E5"/>
    <w:rsid w:val="00357DA2"/>
    <w:rsid w:val="0036250B"/>
    <w:rsid w:val="0036506A"/>
    <w:rsid w:val="00377C9A"/>
    <w:rsid w:val="0038351C"/>
    <w:rsid w:val="00383926"/>
    <w:rsid w:val="00390337"/>
    <w:rsid w:val="0039352C"/>
    <w:rsid w:val="003A285C"/>
    <w:rsid w:val="003B7E16"/>
    <w:rsid w:val="003C02FE"/>
    <w:rsid w:val="003C3927"/>
    <w:rsid w:val="003D21F3"/>
    <w:rsid w:val="003D2640"/>
    <w:rsid w:val="003D26BE"/>
    <w:rsid w:val="003D32DC"/>
    <w:rsid w:val="003D4D34"/>
    <w:rsid w:val="003E0B9A"/>
    <w:rsid w:val="003E3289"/>
    <w:rsid w:val="003E7DF2"/>
    <w:rsid w:val="003F1605"/>
    <w:rsid w:val="003F6A40"/>
    <w:rsid w:val="004008ED"/>
    <w:rsid w:val="00402171"/>
    <w:rsid w:val="00405A09"/>
    <w:rsid w:val="00406D50"/>
    <w:rsid w:val="00413E01"/>
    <w:rsid w:val="00414196"/>
    <w:rsid w:val="004160D2"/>
    <w:rsid w:val="00416F3A"/>
    <w:rsid w:val="00424CD2"/>
    <w:rsid w:val="00426E7D"/>
    <w:rsid w:val="00427A2C"/>
    <w:rsid w:val="004302B1"/>
    <w:rsid w:val="00430FA8"/>
    <w:rsid w:val="0043120A"/>
    <w:rsid w:val="00444A4C"/>
    <w:rsid w:val="0044765A"/>
    <w:rsid w:val="00450062"/>
    <w:rsid w:val="00455AEB"/>
    <w:rsid w:val="0046284F"/>
    <w:rsid w:val="00463D80"/>
    <w:rsid w:val="00465FFC"/>
    <w:rsid w:val="0047170B"/>
    <w:rsid w:val="00472278"/>
    <w:rsid w:val="00480048"/>
    <w:rsid w:val="00480792"/>
    <w:rsid w:val="00484D42"/>
    <w:rsid w:val="00495B4C"/>
    <w:rsid w:val="004C03F3"/>
    <w:rsid w:val="004C39A0"/>
    <w:rsid w:val="004C4745"/>
    <w:rsid w:val="004C6248"/>
    <w:rsid w:val="004D012D"/>
    <w:rsid w:val="004D4EA1"/>
    <w:rsid w:val="004E0FA3"/>
    <w:rsid w:val="004E25E6"/>
    <w:rsid w:val="004F0501"/>
    <w:rsid w:val="004F2326"/>
    <w:rsid w:val="004F64BC"/>
    <w:rsid w:val="00501C8A"/>
    <w:rsid w:val="00502A19"/>
    <w:rsid w:val="00505265"/>
    <w:rsid w:val="00514C2B"/>
    <w:rsid w:val="0052127F"/>
    <w:rsid w:val="00522E04"/>
    <w:rsid w:val="0053372F"/>
    <w:rsid w:val="005433EC"/>
    <w:rsid w:val="00555597"/>
    <w:rsid w:val="005670D9"/>
    <w:rsid w:val="005714B2"/>
    <w:rsid w:val="00573BCD"/>
    <w:rsid w:val="00574EB1"/>
    <w:rsid w:val="00575D49"/>
    <w:rsid w:val="005801C4"/>
    <w:rsid w:val="005805B0"/>
    <w:rsid w:val="0058117D"/>
    <w:rsid w:val="0058132A"/>
    <w:rsid w:val="00583794"/>
    <w:rsid w:val="00583A2B"/>
    <w:rsid w:val="005865BC"/>
    <w:rsid w:val="00587171"/>
    <w:rsid w:val="005900A8"/>
    <w:rsid w:val="005901FE"/>
    <w:rsid w:val="005A173B"/>
    <w:rsid w:val="005A46D2"/>
    <w:rsid w:val="005A4B51"/>
    <w:rsid w:val="005A5AF6"/>
    <w:rsid w:val="005C124E"/>
    <w:rsid w:val="005C39E8"/>
    <w:rsid w:val="005D33B5"/>
    <w:rsid w:val="005D47B0"/>
    <w:rsid w:val="005E7025"/>
    <w:rsid w:val="005F174F"/>
    <w:rsid w:val="005F4B5B"/>
    <w:rsid w:val="005F70AE"/>
    <w:rsid w:val="0060115E"/>
    <w:rsid w:val="0060411D"/>
    <w:rsid w:val="0060739F"/>
    <w:rsid w:val="00610A55"/>
    <w:rsid w:val="006123A2"/>
    <w:rsid w:val="00623AB3"/>
    <w:rsid w:val="00626FCA"/>
    <w:rsid w:val="00627C73"/>
    <w:rsid w:val="006337DE"/>
    <w:rsid w:val="00635E7A"/>
    <w:rsid w:val="00636CA7"/>
    <w:rsid w:val="0064062C"/>
    <w:rsid w:val="00651141"/>
    <w:rsid w:val="006555E9"/>
    <w:rsid w:val="00655601"/>
    <w:rsid w:val="00657D85"/>
    <w:rsid w:val="00657F54"/>
    <w:rsid w:val="00662FC1"/>
    <w:rsid w:val="00663C2D"/>
    <w:rsid w:val="006702E7"/>
    <w:rsid w:val="006714FB"/>
    <w:rsid w:val="00680749"/>
    <w:rsid w:val="00682F2C"/>
    <w:rsid w:val="00684A33"/>
    <w:rsid w:val="00687D2E"/>
    <w:rsid w:val="00695CA2"/>
    <w:rsid w:val="006A53B1"/>
    <w:rsid w:val="006A7ECF"/>
    <w:rsid w:val="006B33DA"/>
    <w:rsid w:val="006B3C34"/>
    <w:rsid w:val="006D13F4"/>
    <w:rsid w:val="006D4A82"/>
    <w:rsid w:val="006D67C8"/>
    <w:rsid w:val="006E32EC"/>
    <w:rsid w:val="006E5EDD"/>
    <w:rsid w:val="006E70F0"/>
    <w:rsid w:val="006E7F95"/>
    <w:rsid w:val="006F1A99"/>
    <w:rsid w:val="006F3DB2"/>
    <w:rsid w:val="00700E41"/>
    <w:rsid w:val="00700F00"/>
    <w:rsid w:val="00706F61"/>
    <w:rsid w:val="00712F4D"/>
    <w:rsid w:val="00725C83"/>
    <w:rsid w:val="00736715"/>
    <w:rsid w:val="007432B2"/>
    <w:rsid w:val="00743EE0"/>
    <w:rsid w:val="00755846"/>
    <w:rsid w:val="00755A3B"/>
    <w:rsid w:val="00765C74"/>
    <w:rsid w:val="00772435"/>
    <w:rsid w:val="00781C8A"/>
    <w:rsid w:val="007829F1"/>
    <w:rsid w:val="007833B3"/>
    <w:rsid w:val="007843BD"/>
    <w:rsid w:val="00784435"/>
    <w:rsid w:val="00784A7C"/>
    <w:rsid w:val="0079026B"/>
    <w:rsid w:val="007A128C"/>
    <w:rsid w:val="007A3B3A"/>
    <w:rsid w:val="007A5C15"/>
    <w:rsid w:val="007B1EAF"/>
    <w:rsid w:val="007C1F36"/>
    <w:rsid w:val="007C5289"/>
    <w:rsid w:val="007E2B07"/>
    <w:rsid w:val="007E2F82"/>
    <w:rsid w:val="007E3F1F"/>
    <w:rsid w:val="007E5435"/>
    <w:rsid w:val="007E5D3C"/>
    <w:rsid w:val="007F0C9B"/>
    <w:rsid w:val="007F5B6F"/>
    <w:rsid w:val="007F6336"/>
    <w:rsid w:val="007F6C7A"/>
    <w:rsid w:val="008013C4"/>
    <w:rsid w:val="00801AFB"/>
    <w:rsid w:val="00805C67"/>
    <w:rsid w:val="00811082"/>
    <w:rsid w:val="0081188D"/>
    <w:rsid w:val="00813D92"/>
    <w:rsid w:val="0081467E"/>
    <w:rsid w:val="00816B52"/>
    <w:rsid w:val="00821661"/>
    <w:rsid w:val="00823C0B"/>
    <w:rsid w:val="00826893"/>
    <w:rsid w:val="00826DD5"/>
    <w:rsid w:val="0082775D"/>
    <w:rsid w:val="00830D46"/>
    <w:rsid w:val="00833B6F"/>
    <w:rsid w:val="008373A6"/>
    <w:rsid w:val="008378E2"/>
    <w:rsid w:val="00846513"/>
    <w:rsid w:val="008563FB"/>
    <w:rsid w:val="00860EBE"/>
    <w:rsid w:val="00864F5B"/>
    <w:rsid w:val="00880C6D"/>
    <w:rsid w:val="00883FC7"/>
    <w:rsid w:val="00885A6E"/>
    <w:rsid w:val="00887751"/>
    <w:rsid w:val="00887A05"/>
    <w:rsid w:val="008A4FB9"/>
    <w:rsid w:val="008A53FB"/>
    <w:rsid w:val="008B271E"/>
    <w:rsid w:val="008B2DEA"/>
    <w:rsid w:val="008B5F63"/>
    <w:rsid w:val="008C0E09"/>
    <w:rsid w:val="008C7ADC"/>
    <w:rsid w:val="008D533A"/>
    <w:rsid w:val="008E45B8"/>
    <w:rsid w:val="008F0F2D"/>
    <w:rsid w:val="008F12A8"/>
    <w:rsid w:val="008F1809"/>
    <w:rsid w:val="008F745B"/>
    <w:rsid w:val="00905178"/>
    <w:rsid w:val="00905CB1"/>
    <w:rsid w:val="009078D2"/>
    <w:rsid w:val="00910F6D"/>
    <w:rsid w:val="009111D0"/>
    <w:rsid w:val="009202F8"/>
    <w:rsid w:val="00921019"/>
    <w:rsid w:val="00922A50"/>
    <w:rsid w:val="00923CEF"/>
    <w:rsid w:val="00930F86"/>
    <w:rsid w:val="00931E83"/>
    <w:rsid w:val="00941D17"/>
    <w:rsid w:val="00942F73"/>
    <w:rsid w:val="009444B7"/>
    <w:rsid w:val="0094582D"/>
    <w:rsid w:val="009545A5"/>
    <w:rsid w:val="0096082F"/>
    <w:rsid w:val="00960DA9"/>
    <w:rsid w:val="0096199C"/>
    <w:rsid w:val="0096384F"/>
    <w:rsid w:val="009679FE"/>
    <w:rsid w:val="0097279F"/>
    <w:rsid w:val="00981595"/>
    <w:rsid w:val="00995C94"/>
    <w:rsid w:val="0099690C"/>
    <w:rsid w:val="009A0A91"/>
    <w:rsid w:val="009A51DE"/>
    <w:rsid w:val="009A69B9"/>
    <w:rsid w:val="009B3B18"/>
    <w:rsid w:val="009B42E2"/>
    <w:rsid w:val="009B6465"/>
    <w:rsid w:val="009D1953"/>
    <w:rsid w:val="009D2A29"/>
    <w:rsid w:val="009D5C0A"/>
    <w:rsid w:val="009E447E"/>
    <w:rsid w:val="009E6E66"/>
    <w:rsid w:val="009E7567"/>
    <w:rsid w:val="009F02FA"/>
    <w:rsid w:val="00A00307"/>
    <w:rsid w:val="00A02017"/>
    <w:rsid w:val="00A02F92"/>
    <w:rsid w:val="00A16B1B"/>
    <w:rsid w:val="00A24B7D"/>
    <w:rsid w:val="00A3061A"/>
    <w:rsid w:val="00A35131"/>
    <w:rsid w:val="00A35A69"/>
    <w:rsid w:val="00A435D0"/>
    <w:rsid w:val="00A456A4"/>
    <w:rsid w:val="00A50974"/>
    <w:rsid w:val="00A525F9"/>
    <w:rsid w:val="00A57352"/>
    <w:rsid w:val="00A61C10"/>
    <w:rsid w:val="00A622E6"/>
    <w:rsid w:val="00A64488"/>
    <w:rsid w:val="00A712B1"/>
    <w:rsid w:val="00A71517"/>
    <w:rsid w:val="00A74E16"/>
    <w:rsid w:val="00A81E7E"/>
    <w:rsid w:val="00A92D9E"/>
    <w:rsid w:val="00A94629"/>
    <w:rsid w:val="00A9672F"/>
    <w:rsid w:val="00A979E0"/>
    <w:rsid w:val="00AA0A17"/>
    <w:rsid w:val="00AA6178"/>
    <w:rsid w:val="00AA699C"/>
    <w:rsid w:val="00AA6AA7"/>
    <w:rsid w:val="00AB348B"/>
    <w:rsid w:val="00AB5401"/>
    <w:rsid w:val="00AC2351"/>
    <w:rsid w:val="00AD04FE"/>
    <w:rsid w:val="00AD161C"/>
    <w:rsid w:val="00AE22FB"/>
    <w:rsid w:val="00AE2649"/>
    <w:rsid w:val="00AE6430"/>
    <w:rsid w:val="00AF2201"/>
    <w:rsid w:val="00AF41FD"/>
    <w:rsid w:val="00AF6C78"/>
    <w:rsid w:val="00AF78BC"/>
    <w:rsid w:val="00AF7EA0"/>
    <w:rsid w:val="00B03D3A"/>
    <w:rsid w:val="00B15386"/>
    <w:rsid w:val="00B15746"/>
    <w:rsid w:val="00B23C33"/>
    <w:rsid w:val="00B243AC"/>
    <w:rsid w:val="00B421DA"/>
    <w:rsid w:val="00B51FA8"/>
    <w:rsid w:val="00B54C0C"/>
    <w:rsid w:val="00B56FCC"/>
    <w:rsid w:val="00B65B30"/>
    <w:rsid w:val="00B67E78"/>
    <w:rsid w:val="00B71CA1"/>
    <w:rsid w:val="00B73524"/>
    <w:rsid w:val="00B779EB"/>
    <w:rsid w:val="00B81BFC"/>
    <w:rsid w:val="00B82251"/>
    <w:rsid w:val="00B956C0"/>
    <w:rsid w:val="00B960B3"/>
    <w:rsid w:val="00BA3936"/>
    <w:rsid w:val="00BA4D46"/>
    <w:rsid w:val="00BA68B7"/>
    <w:rsid w:val="00BB4E80"/>
    <w:rsid w:val="00BB5337"/>
    <w:rsid w:val="00BC1920"/>
    <w:rsid w:val="00BC4AA5"/>
    <w:rsid w:val="00BC55A0"/>
    <w:rsid w:val="00BD010D"/>
    <w:rsid w:val="00BD10C2"/>
    <w:rsid w:val="00BD4B33"/>
    <w:rsid w:val="00BE5A0E"/>
    <w:rsid w:val="00BE7A55"/>
    <w:rsid w:val="00BF6A24"/>
    <w:rsid w:val="00C00631"/>
    <w:rsid w:val="00C0094B"/>
    <w:rsid w:val="00C1652A"/>
    <w:rsid w:val="00C20B29"/>
    <w:rsid w:val="00C21805"/>
    <w:rsid w:val="00C245E0"/>
    <w:rsid w:val="00C25A9B"/>
    <w:rsid w:val="00C307FA"/>
    <w:rsid w:val="00C3372F"/>
    <w:rsid w:val="00C36671"/>
    <w:rsid w:val="00C432BF"/>
    <w:rsid w:val="00C434EA"/>
    <w:rsid w:val="00C45C25"/>
    <w:rsid w:val="00C5212E"/>
    <w:rsid w:val="00C567F5"/>
    <w:rsid w:val="00C6236B"/>
    <w:rsid w:val="00C64C42"/>
    <w:rsid w:val="00C6593B"/>
    <w:rsid w:val="00C70204"/>
    <w:rsid w:val="00C82F80"/>
    <w:rsid w:val="00C86752"/>
    <w:rsid w:val="00C91A4E"/>
    <w:rsid w:val="00CA0A11"/>
    <w:rsid w:val="00CA2C62"/>
    <w:rsid w:val="00CA5C4F"/>
    <w:rsid w:val="00CB0CAE"/>
    <w:rsid w:val="00CB3D6B"/>
    <w:rsid w:val="00CB7CB4"/>
    <w:rsid w:val="00CC2F4F"/>
    <w:rsid w:val="00CC7763"/>
    <w:rsid w:val="00CE43A6"/>
    <w:rsid w:val="00CE7654"/>
    <w:rsid w:val="00CF2306"/>
    <w:rsid w:val="00CF4C83"/>
    <w:rsid w:val="00CF6E17"/>
    <w:rsid w:val="00D017D4"/>
    <w:rsid w:val="00D0642B"/>
    <w:rsid w:val="00D0671B"/>
    <w:rsid w:val="00D15538"/>
    <w:rsid w:val="00D22193"/>
    <w:rsid w:val="00D2396C"/>
    <w:rsid w:val="00D264C7"/>
    <w:rsid w:val="00D37883"/>
    <w:rsid w:val="00D43E7C"/>
    <w:rsid w:val="00D53CFD"/>
    <w:rsid w:val="00D65DBC"/>
    <w:rsid w:val="00D72B35"/>
    <w:rsid w:val="00D7332E"/>
    <w:rsid w:val="00D7609D"/>
    <w:rsid w:val="00D94E95"/>
    <w:rsid w:val="00D96644"/>
    <w:rsid w:val="00DA50EA"/>
    <w:rsid w:val="00DB0701"/>
    <w:rsid w:val="00DB7769"/>
    <w:rsid w:val="00DC2280"/>
    <w:rsid w:val="00DC2F1A"/>
    <w:rsid w:val="00DC3EDF"/>
    <w:rsid w:val="00DC509F"/>
    <w:rsid w:val="00DD7E8D"/>
    <w:rsid w:val="00DD7E9F"/>
    <w:rsid w:val="00E01AF8"/>
    <w:rsid w:val="00E0456D"/>
    <w:rsid w:val="00E0636E"/>
    <w:rsid w:val="00E06559"/>
    <w:rsid w:val="00E12461"/>
    <w:rsid w:val="00E13D7C"/>
    <w:rsid w:val="00E13E2F"/>
    <w:rsid w:val="00E16595"/>
    <w:rsid w:val="00E201E5"/>
    <w:rsid w:val="00E221EC"/>
    <w:rsid w:val="00E2246B"/>
    <w:rsid w:val="00E23582"/>
    <w:rsid w:val="00E25D5B"/>
    <w:rsid w:val="00E36B1E"/>
    <w:rsid w:val="00E43373"/>
    <w:rsid w:val="00E47DD0"/>
    <w:rsid w:val="00E47EBC"/>
    <w:rsid w:val="00E52821"/>
    <w:rsid w:val="00E5393F"/>
    <w:rsid w:val="00E610EE"/>
    <w:rsid w:val="00E70094"/>
    <w:rsid w:val="00E772AA"/>
    <w:rsid w:val="00E86E74"/>
    <w:rsid w:val="00E87CC7"/>
    <w:rsid w:val="00E9009A"/>
    <w:rsid w:val="00E94C8F"/>
    <w:rsid w:val="00E97EC2"/>
    <w:rsid w:val="00EA2300"/>
    <w:rsid w:val="00EB2B09"/>
    <w:rsid w:val="00EB4D84"/>
    <w:rsid w:val="00EC7AEA"/>
    <w:rsid w:val="00ED027A"/>
    <w:rsid w:val="00ED2F34"/>
    <w:rsid w:val="00ED693A"/>
    <w:rsid w:val="00EE56EA"/>
    <w:rsid w:val="00EF0B72"/>
    <w:rsid w:val="00EF3766"/>
    <w:rsid w:val="00F026C4"/>
    <w:rsid w:val="00F05688"/>
    <w:rsid w:val="00F26CD5"/>
    <w:rsid w:val="00F27606"/>
    <w:rsid w:val="00F27D03"/>
    <w:rsid w:val="00F31A5C"/>
    <w:rsid w:val="00F36A1F"/>
    <w:rsid w:val="00F36F64"/>
    <w:rsid w:val="00F422E6"/>
    <w:rsid w:val="00F52BFB"/>
    <w:rsid w:val="00F55071"/>
    <w:rsid w:val="00F55B4F"/>
    <w:rsid w:val="00F573D3"/>
    <w:rsid w:val="00F61A06"/>
    <w:rsid w:val="00F61ABA"/>
    <w:rsid w:val="00F62632"/>
    <w:rsid w:val="00F63AB3"/>
    <w:rsid w:val="00F712D5"/>
    <w:rsid w:val="00F74894"/>
    <w:rsid w:val="00F875EE"/>
    <w:rsid w:val="00F915A4"/>
    <w:rsid w:val="00F9566D"/>
    <w:rsid w:val="00F961BC"/>
    <w:rsid w:val="00FA02F2"/>
    <w:rsid w:val="00FA1B3C"/>
    <w:rsid w:val="00FB4FBE"/>
    <w:rsid w:val="00FC2464"/>
    <w:rsid w:val="00FC3B3A"/>
    <w:rsid w:val="00FD3BC0"/>
    <w:rsid w:val="00FD438A"/>
    <w:rsid w:val="00FD774F"/>
    <w:rsid w:val="00FE186A"/>
    <w:rsid w:val="00FF5CEA"/>
    <w:rsid w:val="00FF7743"/>
    <w:rsid w:val="4B546A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jc w:val="left"/>
    </w:pPr>
    <w:rPr>
      <w:rFonts w:ascii="宋体" w:hAnsi="宋体" w:cs="宋体"/>
      <w:kern w:val="0"/>
      <w:sz w:val="18"/>
      <w:szCs w:val="18"/>
    </w:rPr>
  </w:style>
  <w:style w:type="character" w:styleId="6">
    <w:name w:val="Hyperlink"/>
    <w:basedOn w:val="5"/>
    <w:qFormat/>
    <w:uiPriority w:val="99"/>
    <w:rPr>
      <w:rFonts w:cs="Times New Roman"/>
      <w:color w:val="0000FF"/>
      <w:u w:val="single"/>
    </w:rPr>
  </w:style>
  <w:style w:type="character" w:customStyle="1" w:styleId="8">
    <w:name w:val="Header Char"/>
    <w:basedOn w:val="5"/>
    <w:link w:val="3"/>
    <w:semiHidden/>
    <w:qFormat/>
    <w:locked/>
    <w:uiPriority w:val="99"/>
    <w:rPr>
      <w:rFonts w:cs="Times New Roman"/>
      <w:kern w:val="2"/>
      <w:sz w:val="18"/>
      <w:szCs w:val="18"/>
    </w:rPr>
  </w:style>
  <w:style w:type="character" w:customStyle="1" w:styleId="9">
    <w:name w:val="Footer Char"/>
    <w:basedOn w:val="5"/>
    <w:link w:val="2"/>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697</Words>
  <Characters>3976</Characters>
  <Lines>0</Lines>
  <Paragraphs>0</Paragraphs>
  <TotalTime>0</TotalTime>
  <ScaleCrop>false</ScaleCrop>
  <LinksUpToDate>false</LinksUpToDate>
  <CharactersWithSpaces>0</CharactersWithSpaces>
  <Application>WPS Office_10.1.0.6527_F1E327BC-269C-435d-A152-05C5408002CA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2017-07-14T09:40:00Z</dcterms:created>
  <dc:creator>微软用户</dc:creator>
  <cp:lastModifiedBy>李瀚</cp:lastModifiedBy>
  <dcterms:modified xsi:type="dcterms:W3CDTF">2017-07-18T08:39:10Z</dcterms:modified>
  <dc:title>湖南师范大学博士后招聘</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