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5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580" w:lineRule="exact"/>
        <w:ind w:left="0" w:leftChars="0" w:right="-440" w:rightChars="-20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>湖南师范大学首届校园网络文化节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580" w:lineRule="exact"/>
        <w:ind w:left="0" w:leftChars="0" w:right="-440" w:rightChars="-20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>征集学生作品具体要求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lang w:val="en-US" w:eastAsia="zh-CN"/>
        </w:rPr>
        <w:t>一、作品分类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本次征集的学生作品有微电影、动漫、摄影、网络文章、公益广告等5 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楷体" w:hAnsi="楷体" w:eastAsia="楷体" w:cs="楷体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lang w:val="en-US" w:eastAsia="zh-CN"/>
        </w:rPr>
        <w:t>二、具体要求：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作品须为2016年以来的原创（即2016年1月1日至提交截止日前在网络上发表的作品），作品严禁剽窃、抄袭。参加征集者应确认拥有作品的著作权。关于剽窃、抄袭的具体界定，依据《中华人民共和国著作权法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》及相关规定。提交作品著作权等相关事宜，由作者和推荐方负责。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left="0" w:leftChars="0" w:right="0" w:rightChars="0" w:firstLine="642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1.微电影作品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left="0" w:leftChars="0" w:right="0" w:rightChars="0" w:firstLine="642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呈现大学学习生活中的精彩故事，展示青年学生的青春风采和精神风貌，内容积极健康向上，遵守国家法律法规，符合网络文化节主题，传递青春正能量。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left="0" w:leftChars="0" w:right="0" w:rightChars="0" w:firstLine="642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作品须为AVI、MOV、MP4格式原始作品，分辨率不小于1920px×1080px。作品时长原则上在10分钟以内，以5分钟左右为宜。画面清晰，声音清楚，提倡标注字幕。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left="0" w:leftChars="0" w:right="0" w:rightChars="0" w:firstLine="642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2.动漫作品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left="0" w:leftChars="0" w:right="0" w:rightChars="0" w:firstLine="642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容积极健康向上，符合国家法律法规规定。以优秀传统文化元素为基础，融合新理念，运用新技术，创作贴近师生思想、学习、工作和生活实际，并在思想融入、情景设计、表达演绎、剪辑制作等方面具有较高的水平，体现正确价值导向，能够引发情感共鸣的优秀动漫作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left="0" w:leftChars="0" w:right="0" w:rightChars="0" w:firstLine="642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作品为四格漫画或单幅插画。画稿要求基于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A4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尺寸（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210mm×297mm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）纸张创作的作品，画稿四周请保留各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2cm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空白，画面要求清晰、标明页数；基于计算机或移动设备的新媒体作品，应符合手机动漫行业标准等规范。提交电子图片格式要求为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JPEG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：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RGB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图，分辨率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100 DPI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（作品入选后，需另外提交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TIFF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文件）。阅读顺序可根据个人习惯选择从左到右或从右到左，需要在作品首页注明。动画短片作品须为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AVI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MOV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MP4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格式原始作品，分辨率不小于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1920px×1080px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。作品时长原则上在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分钟以内，以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分钟左右为宜。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摄影作品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作品分4类。（1）校园风采：从“我拍校园风采”和“拍我校园生活”角度出发，记录当今我校大学生校园生活万象，展现校园丰富多彩生活，捕捉大学时代精彩瞬间。（2）社会纪实：号召大学生走出校园，关注当下社会生活。以反映社会正能量为主题，用客观真实的影像记录人间温情，体现当代大学生的社会责任感。（3）创意摄影：以摄影为艺术创作媒介，借助特技效果或其他影像元素，传达大学生的创新思维和艺术理念。（4）图片故事：以3—6张组图形式出现的叙事图片，照片之间应有紧密的视觉和逻辑关联，再配以文字说明，构成一个完整而不可任意拆分的整体，照片要具有真实性、人文性，用全新独特的视角呈现事件本质，洞察并与所有人分享每个不平凡的瞬间，引发人们对事件的思考和回顾，探索生活本源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作品要求：作品应突出活动主题，记录身边的文明行为、精彩时刻、感人时刻，定格青春风景，分享成长印象，体现大学生的全新创意和独特视角，内容积极健康向上，遵守国家法律法规。作品以jpg格式提交，保留EXIF信息。单张图片大小在1024*1024以内，每组作品不超过6张，附件总大小不超过10M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网络文章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作品以传承和弘扬社会主义核心价值观为导向，从传播传统文化，抒发爱国情怀，树立报国志向，解析社会热点，倡导网络文明，分享成长故事等角度，撰写内容健康向上、有吸引力、有感染力的网络文学作品、精要评论等，提高思想水平、政治觉悟、道德品质、文化素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文章体裁不限，鼓励创新，字数不超过5000字，允许在文章中配图表。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5.公益广告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内容积极健康向上，遵守国家法律法规，符合网络文化节主题，传递青春正能量，主题可围绕基于“中国好网民培育”的社会主义核心价值观、中国梦、理想信念、依法治国、传统美德、雷锋精神、良好家风、文明旅游、礼仪中国、生态文明、网络文明、勤俭节约、交通安全、诚实守信、教育公平等主题展开，积极弘扬网上正能量，培育文明健康的网络生活方式，营造清朗网络空间。</w:t>
      </w:r>
    </w:p>
    <w:p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征集作品分为平面广告类、视频广告类。平面广告类提交图片文件，格式为jpg，色彩模式RGB，尺寸为1024*1024以内，附件总大小不超过10MB，系列作品不超过3幅。视频广告类含影视视频、微电影视频、动画片等，提交视频文件，格式 MP4，重点内容配字幕，时长小于5分钟，文件小于50MB。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ACB35"/>
    <w:multiLevelType w:val="singleLevel"/>
    <w:tmpl w:val="591ACB35"/>
    <w:lvl w:ilvl="0" w:tentative="0">
      <w:start w:val="3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455969"/>
    <w:rsid w:val="21CA60BD"/>
    <w:rsid w:val="7945596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/>
      <w:sz w:val="2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2017-05-18T00:56:00Z</dcterms:created>
  <dc:creator>瀚</dc:creator>
  <cp:lastModifiedBy>瀚</cp:lastModifiedBy>
  <dcterms:modified xsi:type="dcterms:W3CDTF">2017-05-18T01:21:08Z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2052-10.1.0.6466</vt:lpwstr>
  </property>
</Properties>
</file>