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eastAsia="华文中宋"/>
          <w:w w:val="98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</w:rPr>
        <w:t>高校文明校园标准</w:t>
      </w:r>
    </w:p>
    <w:p>
      <w:pPr>
        <w:ind w:firstLine="640" w:firstLineChars="200"/>
        <w:rPr>
          <w:rFonts w:ascii="楷体_GB2312" w:eastAsia="楷体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领导班子建设好。学校领导班子注重思想政治建设，扎实推进学习型、服务型、创新型党组织建设，加强教师党员队伍建设，执行党的路线、方针、政策的自觉性高。学校党委理论中心组学习有实效，学习制度、学习时间有保障，学校领导班子理论素养和办学治校能力强。改进工作作风，切实贯彻落实中央“八项规定”和“三严三实”要求，四风问题得到有效治理，群众路线教育实践活动成果巩固。坚持民主集中制，认真贯彻执行党委领导下的校长负责制，严格执行“三重一大”决策制度，不断完善决策机制和议事规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思想政治教育好。以社会主义核心价值观为引领，加强和改进思想政治教育课教学，丰富完善师生主题教育活动。普遍开展文明班级、文明宿舍、文明食堂创建活动，开展志愿服务、“节粮、节水、节电”活动。组织开展读书征文活动，引导师生多读书、读好书。开展礼节礼仪教育，在重要场所和重要活动中升挂国旗、奏唱国歌，完善开学典礼、毕业典礼礼仪规程，使礼节礼仪成为强化校园文明建设的重要方式。组织开展国家宪法日主题教育活动，做好法治宣传教育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活动阵地好。建立完善工作机制，巩固学校思想政治工作阵地。切实加强报告会、研讨会、讲座、论坛日常管理，确保马克思主义在意识形态领域的主导地位，确保社会主义办学方向，确保校园安全稳定。加强校报、校刊、校内广播电视、宣传橱窗等建设、管理。加强网络思想文化建设和网络文明素养教育，使学生形成科学、文明、健康、守法的上网意识和习惯。牢牢把握正确导向，坚持团结稳定鼓劲、正面宣传为主，唱响主旋律、打好主动仗，发挥宣传阵地育人功能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教师队伍好。加强师德建设，纳入教师考核评价体系，作为教师年度及聘期考核、职务评聘晋升、晋级和评优奖励的首要标准，严格执行“一票否决制”，不断推动师德师风建设。严格学风建设，坚持教育引导、制度规范、监督约束、查处警示并举，形成弘扬优良学风的长效机制，严格杜绝学术造假、学术腐败等行为，树立诚信为学的典范，营造健康的学术氛围，以自身诚信形象示范带动学生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校园文化好。加强对学校教育思想、办学理念、校训、校风等精神内涵的凝练和归纳，充分展示学校独特、鲜明的文化积淀与文化追求。开展各种形式的文明创建宣传引导，弘扬健康向上的文化生活。结合重要节庆日，开展党史国史教育，弘扬民族精神和时代精神。加强中华优秀传统文化宣传教育，营造弘扬优秀传统文化、涵育学生文明素养的氛围。开展丰富多彩的校园文化活动，打造一批文化活动品牌。组织体育竞赛、群众性体育活动，发挥体育的综合育人功能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校园环境好。加强校园规划和建设，做好绿化美化，实现校园山、水、园、林、路使用功能、审美功能和教育功能和谐统一，激发师生爱校热情，陶冶学生关爱自然、关爱社会、关爱他人的情操。注重校园公共场所人文景观建设，运用雕塑、书画、建筑小品等形式，提升校园文化形象。组织师生参与校园楼宇、道路、景点和公共区域的规划、建设、命名和管理，增强师生对校园环境的认同感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4B"/>
    <w:rsid w:val="0031603E"/>
    <w:rsid w:val="007E5CCF"/>
    <w:rsid w:val="00957664"/>
    <w:rsid w:val="009B1F4B"/>
    <w:rsid w:val="00E039B8"/>
    <w:rsid w:val="00F407B4"/>
    <w:rsid w:val="0E320F88"/>
    <w:rsid w:val="71E6316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184</Words>
  <Characters>1055</Characters>
  <Lines>8</Lines>
  <Paragraphs>2</Paragraphs>
  <ScaleCrop>false</ScaleCrop>
  <LinksUpToDate>false</LinksUpToDate>
  <CharactersWithSpaces>1237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2015-10-15T00:30:00Z</dcterms:created>
  <dc:creator>Administator</dc:creator>
  <cp:lastModifiedBy>20160302</cp:lastModifiedBy>
  <dcterms:modified xsi:type="dcterms:W3CDTF">2016-05-11T09:56:49Z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