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湖南师范大学社会主义核心价值观研究院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2018年研究课题申报表</w:t>
      </w:r>
    </w:p>
    <w:tbl>
      <w:tblPr>
        <w:tblStyle w:val="3"/>
        <w:tblpPr w:leftFromText="180" w:rightFromText="180" w:vertAnchor="text" w:horzAnchor="page" w:tblpX="1462" w:tblpY="258"/>
        <w:tblOverlap w:val="never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18"/>
        <w:gridCol w:w="1385"/>
        <w:gridCol w:w="1223"/>
        <w:gridCol w:w="1799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gridSpan w:val="2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  <w:t>课题名称</w:t>
            </w:r>
          </w:p>
        </w:tc>
        <w:tc>
          <w:tcPr>
            <w:tcW w:w="7357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gridSpan w:val="2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  <w:t>主持人姓名</w:t>
            </w:r>
          </w:p>
        </w:tc>
        <w:tc>
          <w:tcPr>
            <w:tcW w:w="138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  <w:t>职务职称</w:t>
            </w:r>
          </w:p>
        </w:tc>
        <w:tc>
          <w:tcPr>
            <w:tcW w:w="4749" w:type="dxa"/>
            <w:gridSpan w:val="2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gridSpan w:val="2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  <w:t>成果形式</w:t>
            </w:r>
          </w:p>
        </w:tc>
        <w:tc>
          <w:tcPr>
            <w:tcW w:w="2608" w:type="dxa"/>
            <w:gridSpan w:val="2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</w:p>
        </w:tc>
        <w:tc>
          <w:tcPr>
            <w:tcW w:w="1799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  <w:t>联系方式</w:t>
            </w:r>
          </w:p>
        </w:tc>
        <w:tc>
          <w:tcPr>
            <w:tcW w:w="295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8" w:hRule="atLeast"/>
        </w:trPr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论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证</w:t>
            </w:r>
          </w:p>
        </w:tc>
        <w:tc>
          <w:tcPr>
            <w:tcW w:w="8575" w:type="dxa"/>
            <w:gridSpan w:val="5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1.本选题的主要依据和重大意义；2.研究重点及创新点简要阐释；3.结题形式。（800字以内）</w:t>
            </w: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after="156" w:afterLines="50" w:line="340" w:lineRule="exact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575" w:type="dxa"/>
            <w:gridSpan w:val="5"/>
            <w:vAlign w:val="top"/>
          </w:tcPr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 xml:space="preserve">                              （加盖公章）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 xml:space="preserve">                             2018年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04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2018-04-08T07:23:02Z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